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3C" w:rsidRDefault="0033563C" w:rsidP="005A4FDC">
      <w:pPr>
        <w:spacing w:after="0" w:line="240" w:lineRule="auto"/>
        <w:jc w:val="center"/>
        <w:rPr>
          <w:rFonts w:ascii="Times New Roman" w:eastAsia="Times New Roman" w:hAnsi="Times New Roman" w:cs="Times New Roman"/>
          <w:sz w:val="24"/>
          <w:szCs w:val="24"/>
        </w:rPr>
      </w:pPr>
    </w:p>
    <w:p w:rsidR="005A4FDC" w:rsidRPr="005A4FDC" w:rsidRDefault="005A4FDC" w:rsidP="00335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0215" cy="189865"/>
            <wp:effectExtent l="0" t="0" r="0" b="635"/>
            <wp:docPr id="10" name="Picture 10" descr="Conferenc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Sched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89865"/>
                    </a:xfrm>
                    <a:prstGeom prst="rect">
                      <a:avLst/>
                    </a:prstGeom>
                    <a:noFill/>
                    <a:ln>
                      <a:noFill/>
                    </a:ln>
                  </pic:spPr>
                </pic:pic>
              </a:graphicData>
            </a:graphic>
          </wp:inline>
        </w:drawing>
      </w:r>
      <w:r w:rsidRPr="005A4FDC">
        <w:rPr>
          <w:rFonts w:ascii="Times New Roman" w:eastAsia="Times New Roman" w:hAnsi="Times New Roman" w:cs="Times New Roman"/>
          <w:i/>
          <w:iCs/>
          <w:sz w:val="24"/>
          <w:szCs w:val="24"/>
        </w:rPr>
        <w:br/>
      </w:r>
    </w:p>
    <w:tbl>
      <w:tblPr>
        <w:tblW w:w="9870" w:type="dxa"/>
        <w:jc w:val="center"/>
        <w:tblCellSpacing w:w="0" w:type="dxa"/>
        <w:tblCellMar>
          <w:left w:w="0" w:type="dxa"/>
          <w:right w:w="0" w:type="dxa"/>
        </w:tblCellMar>
        <w:tblLook w:val="04A0" w:firstRow="1" w:lastRow="0" w:firstColumn="1" w:lastColumn="0" w:noHBand="0" w:noVBand="1"/>
      </w:tblPr>
      <w:tblGrid>
        <w:gridCol w:w="9870"/>
      </w:tblGrid>
      <w:tr w:rsidR="005A4FDC" w:rsidRPr="005A4FDC" w:rsidTr="005A4FDC">
        <w:trPr>
          <w:tblCellSpacing w:w="0" w:type="dxa"/>
          <w:jc w:val="center"/>
        </w:trPr>
        <w:tc>
          <w:tcPr>
            <w:tcW w:w="0" w:type="auto"/>
            <w:tcBorders>
              <w:top w:val="single" w:sz="24" w:space="0" w:color="000066"/>
              <w:left w:val="single" w:sz="24" w:space="0" w:color="000066"/>
              <w:bottom w:val="single" w:sz="24" w:space="0" w:color="000066"/>
              <w:right w:val="single" w:sz="24" w:space="0" w:color="000066"/>
            </w:tcBorders>
            <w:hideMark/>
          </w:tcPr>
          <w:p w:rsidR="005A4FDC" w:rsidRPr="005A4FDC" w:rsidRDefault="005A4FDC" w:rsidP="005A4FDC">
            <w:pPr>
              <w:spacing w:after="0" w:line="240" w:lineRule="auto"/>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t xml:space="preserve">  </w:t>
            </w:r>
          </w:p>
          <w:tbl>
            <w:tblPr>
              <w:tblW w:w="9660" w:type="dxa"/>
              <w:tblCellSpacing w:w="0" w:type="dxa"/>
              <w:tblCellMar>
                <w:left w:w="0" w:type="dxa"/>
                <w:right w:w="0" w:type="dxa"/>
              </w:tblCellMar>
              <w:tblLook w:val="04A0" w:firstRow="1" w:lastRow="0" w:firstColumn="1" w:lastColumn="0" w:noHBand="0" w:noVBand="1"/>
            </w:tblPr>
            <w:tblGrid>
              <w:gridCol w:w="3188"/>
              <w:gridCol w:w="6"/>
              <w:gridCol w:w="6466"/>
            </w:tblGrid>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shd w:val="clear" w:color="auto" w:fill="FFFFFF"/>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i/>
                      <w:iCs/>
                      <w:sz w:val="24"/>
                      <w:szCs w:val="24"/>
                    </w:rPr>
                    <w:br/>
                  </w:r>
                  <w:r>
                    <w:rPr>
                      <w:rFonts w:ascii="Times New Roman" w:eastAsia="Times New Roman" w:hAnsi="Times New Roman" w:cs="Times New Roman"/>
                      <w:noProof/>
                      <w:sz w:val="24"/>
                      <w:szCs w:val="24"/>
                    </w:rPr>
                    <w:drawing>
                      <wp:inline distT="0" distB="0" distL="0" distR="0">
                        <wp:extent cx="1520825" cy="163195"/>
                        <wp:effectExtent l="0" t="0" r="3175" b="8255"/>
                        <wp:docPr id="9" name="Picture 9" descr="Sunday, Novembe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ay, November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63195"/>
                                </a:xfrm>
                                <a:prstGeom prst="rect">
                                  <a:avLst/>
                                </a:prstGeom>
                                <a:noFill/>
                                <a:ln>
                                  <a:noFill/>
                                </a:ln>
                              </pic:spPr>
                            </pic:pic>
                          </a:graphicData>
                        </a:graphic>
                      </wp:inline>
                    </w:drawing>
                  </w:r>
                </w:p>
              </w:tc>
              <w:tc>
                <w:tcPr>
                  <w:tcW w:w="0" w:type="auto"/>
                  <w:shd w:val="clear" w:color="auto" w:fill="FFFFFF"/>
                  <w:hideMark/>
                </w:tcPr>
                <w:p w:rsidR="005A4FDC" w:rsidRPr="005A4FDC" w:rsidRDefault="005A4FDC" w:rsidP="005A4FD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1035" cy="127000"/>
                        <wp:effectExtent l="0" t="0" r="5715" b="6350"/>
                        <wp:docPr id="8" name="Picture 8"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 cy="127000"/>
                                </a:xfrm>
                                <a:prstGeom prst="rect">
                                  <a:avLst/>
                                </a:prstGeom>
                                <a:noFill/>
                                <a:ln>
                                  <a:noFill/>
                                </a:ln>
                              </pic:spPr>
                            </pic:pic>
                          </a:graphicData>
                        </a:graphic>
                      </wp:inline>
                    </w:drawing>
                  </w:r>
                  <w:r w:rsidRPr="005A4FDC">
                    <w:rPr>
                      <w:rFonts w:ascii="Times New Roman" w:eastAsia="Times New Roman" w:hAnsi="Times New Roman" w:cs="Times New Roman"/>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t>4:00pm:</w:t>
                  </w:r>
                </w:p>
              </w:tc>
              <w:tc>
                <w:tcPr>
                  <w:tcW w:w="0" w:type="auto"/>
                  <w:hideMark/>
                </w:tcPr>
                <w:p w:rsidR="005A4FDC" w:rsidRPr="005A4FDC" w:rsidRDefault="005A4FDC" w:rsidP="005A4FD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w:t>
                  </w:r>
                  <w:r w:rsidRPr="005A4FDC">
                    <w:rPr>
                      <w:rFonts w:ascii="Arial" w:eastAsia="Times New Roman" w:hAnsi="Arial" w:cs="Arial"/>
                      <w:b/>
                      <w:bCs/>
                      <w:sz w:val="24"/>
                      <w:szCs w:val="24"/>
                    </w:rPr>
                    <w:br/>
                    <w:t xml:space="preserve">Hotel Check-In </w:t>
                  </w:r>
                  <w:r w:rsidRPr="005A4FDC">
                    <w:rPr>
                      <w:rFonts w:ascii="Arial" w:eastAsia="Times New Roman" w:hAnsi="Arial" w:cs="Arial"/>
                      <w:b/>
                      <w:bCs/>
                      <w:i/>
                      <w:iCs/>
                      <w:sz w:val="24"/>
                      <w:szCs w:val="24"/>
                    </w:rPr>
                    <w:br/>
                  </w:r>
                  <w:r w:rsidRPr="005A4FDC">
                    <w:rPr>
                      <w:rFonts w:ascii="Arial" w:eastAsia="Times New Roman" w:hAnsi="Arial" w:cs="Arial"/>
                      <w:i/>
                      <w:iCs/>
                      <w:sz w:val="24"/>
                      <w:szCs w:val="24"/>
                    </w:rPr>
                    <w:t> </w:t>
                  </w:r>
                  <w:r w:rsidRPr="005A4FDC">
                    <w:rPr>
                      <w:rFonts w:ascii="Arial" w:eastAsia="Times New Roman" w:hAnsi="Arial" w:cs="Arial"/>
                      <w:b/>
                      <w:bCs/>
                      <w:i/>
                      <w:iCs/>
                      <w:sz w:val="24"/>
                      <w:szCs w:val="24"/>
                    </w:rPr>
                    <w:t xml:space="preserve">Sheraton Portsmouth </w:t>
                  </w:r>
                  <w:proofErr w:type="spellStart"/>
                  <w:r w:rsidRPr="005A4FDC">
                    <w:rPr>
                      <w:rFonts w:ascii="Arial" w:eastAsia="Times New Roman" w:hAnsi="Arial" w:cs="Arial"/>
                      <w:b/>
                      <w:bCs/>
                      <w:i/>
                      <w:iCs/>
                      <w:sz w:val="24"/>
                      <w:szCs w:val="24"/>
                    </w:rPr>
                    <w:t>Harborside</w:t>
                  </w:r>
                  <w:proofErr w:type="spellEnd"/>
                  <w:r w:rsidRPr="005A4FDC">
                    <w:rPr>
                      <w:rFonts w:ascii="Arial" w:eastAsia="Times New Roman" w:hAnsi="Arial" w:cs="Arial"/>
                      <w:b/>
                      <w:bCs/>
                      <w:i/>
                      <w:iCs/>
                      <w:sz w:val="24"/>
                      <w:szCs w:val="24"/>
                    </w:rPr>
                    <w:t xml:space="preserve"> Hotel</w:t>
                  </w:r>
                  <w:r w:rsidRPr="005A4FDC">
                    <w:rPr>
                      <w:rFonts w:ascii="Arial" w:eastAsia="Times New Roman" w:hAnsi="Arial" w:cs="Arial"/>
                      <w:b/>
                      <w:bCs/>
                      <w:i/>
                      <w:iCs/>
                      <w:sz w:val="24"/>
                      <w:szCs w:val="24"/>
                    </w:rPr>
                    <w:br/>
                  </w:r>
                  <w:r w:rsidRPr="005A4FDC">
                    <w:rPr>
                      <w:rFonts w:ascii="Arial" w:eastAsia="Times New Roman" w:hAnsi="Arial" w:cs="Arial"/>
                      <w:i/>
                      <w:iCs/>
                      <w:sz w:val="24"/>
                      <w:szCs w:val="24"/>
                    </w:rPr>
                    <w:t> 250 Market Street, Portsmouth, NH 03801</w:t>
                  </w:r>
                  <w:r w:rsidRPr="005A4FDC">
                    <w:rPr>
                      <w:rFonts w:ascii="Arial" w:eastAsia="Times New Roman" w:hAnsi="Arial" w:cs="Arial"/>
                      <w:i/>
                      <w:iCs/>
                      <w:sz w:val="24"/>
                      <w:szCs w:val="24"/>
                    </w:rPr>
                    <w:br/>
                    <w:t>603-431-2300</w:t>
                  </w:r>
                  <w:r w:rsidRPr="005A4FDC">
                    <w:rPr>
                      <w:rFonts w:ascii="Arial" w:eastAsia="Times New Roman" w:hAnsi="Arial" w:cs="Arial"/>
                      <w:b/>
                      <w:b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t>4:00 - 6:00pm:</w:t>
                  </w:r>
                </w:p>
              </w:tc>
              <w:tc>
                <w:tcPr>
                  <w:tcW w:w="0" w:type="auto"/>
                  <w:hideMark/>
                </w:tcPr>
                <w:p w:rsidR="005A4FDC" w:rsidRPr="005A4FDC" w:rsidRDefault="005A4FDC" w:rsidP="005A4FD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w:t>
                  </w:r>
                  <w:r w:rsidRPr="005A4FDC">
                    <w:rPr>
                      <w:rFonts w:ascii="Arial" w:eastAsia="Times New Roman" w:hAnsi="Arial" w:cs="Arial"/>
                      <w:b/>
                      <w:bCs/>
                      <w:sz w:val="24"/>
                      <w:szCs w:val="24"/>
                    </w:rPr>
                    <w:br/>
                    <w:t>Conference Registration</w:t>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t>6:00 - 8:00pm:</w:t>
                  </w:r>
                </w:p>
              </w:tc>
              <w:tc>
                <w:tcPr>
                  <w:tcW w:w="0" w:type="auto"/>
                  <w:hideMark/>
                </w:tcPr>
                <w:p w:rsidR="005A4FDC" w:rsidRPr="005A4FDC" w:rsidRDefault="005A4FDC" w:rsidP="005A4FD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5A4FD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t xml:space="preserve">  </w:t>
                  </w:r>
                  <w:r w:rsidRPr="005A4FDC">
                    <w:rPr>
                      <w:rFonts w:ascii="Arial" w:eastAsia="Times New Roman" w:hAnsi="Arial" w:cs="Arial"/>
                      <w:b/>
                      <w:bCs/>
                      <w:sz w:val="24"/>
                      <w:szCs w:val="24"/>
                    </w:rPr>
                    <w:br/>
                    <w:t>Welcome Reception and Dinner</w:t>
                  </w:r>
                  <w:r w:rsidRPr="005A4FDC">
                    <w:rPr>
                      <w:rFonts w:ascii="Arial" w:eastAsia="Times New Roman" w:hAnsi="Arial" w:cs="Arial"/>
                      <w:b/>
                      <w:bCs/>
                      <w:i/>
                      <w:iCs/>
                      <w:sz w:val="24"/>
                      <w:szCs w:val="24"/>
                    </w:rPr>
                    <w:t>:</w:t>
                  </w:r>
                  <w:r w:rsidRPr="005A4FDC">
                    <w:rPr>
                      <w:rFonts w:ascii="Times New Roman" w:eastAsia="Times New Roman" w:hAnsi="Times New Roman" w:cs="Times New Roman"/>
                      <w:sz w:val="24"/>
                      <w:szCs w:val="24"/>
                    </w:rPr>
                    <w:t xml:space="preserve"> </w:t>
                  </w:r>
                  <w:r w:rsidRPr="005A4FDC">
                    <w:rPr>
                      <w:rFonts w:ascii="Arial" w:eastAsia="Times New Roman" w:hAnsi="Arial" w:cs="Arial"/>
                      <w:i/>
                      <w:iCs/>
                      <w:sz w:val="24"/>
                      <w:szCs w:val="24"/>
                    </w:rPr>
                    <w:br/>
                  </w:r>
                  <w:r w:rsidRPr="005A4FDC">
                    <w:rPr>
                      <w:rFonts w:ascii="Arial" w:eastAsia="Times New Roman" w:hAnsi="Arial" w:cs="Arial"/>
                      <w:i/>
                      <w:iCs/>
                      <w:sz w:val="24"/>
                      <w:szCs w:val="24"/>
                    </w:rPr>
                    <w:br/>
                    <w:t>Please join us in welcoming our newcomers and all attendees!  There will be plenty of socializing, networking and great conversation for everyone.</w:t>
                  </w:r>
                  <w:r w:rsidRPr="005A4FDC">
                    <w:rPr>
                      <w:rFonts w:ascii="Times New Roman" w:eastAsia="Times New Roman" w:hAnsi="Times New Roman" w:cs="Times New Roman"/>
                      <w:sz w:val="24"/>
                      <w:szCs w:val="24"/>
                    </w:rPr>
                    <w:br/>
                  </w:r>
                </w:p>
              </w:tc>
            </w:tr>
          </w:tbl>
          <w:p w:rsidR="005A4FDC" w:rsidRPr="005A4FDC" w:rsidRDefault="005A4FDC" w:rsidP="005A4FDC">
            <w:pPr>
              <w:spacing w:after="0" w:line="240" w:lineRule="auto"/>
              <w:rPr>
                <w:rFonts w:ascii="Times New Roman" w:eastAsia="Times New Roman" w:hAnsi="Times New Roman" w:cs="Times New Roman"/>
                <w:sz w:val="24"/>
                <w:szCs w:val="24"/>
              </w:rPr>
            </w:pPr>
          </w:p>
        </w:tc>
      </w:tr>
    </w:tbl>
    <w:p w:rsidR="005A4FDC" w:rsidRPr="005A4FDC" w:rsidRDefault="005A4FDC" w:rsidP="005A4FDC">
      <w:pPr>
        <w:spacing w:after="0" w:line="240" w:lineRule="auto"/>
        <w:rPr>
          <w:rFonts w:ascii="Times New Roman" w:eastAsia="Times New Roman" w:hAnsi="Times New Roman" w:cs="Times New Roman"/>
          <w:sz w:val="24"/>
          <w:szCs w:val="24"/>
        </w:rPr>
      </w:pPr>
    </w:p>
    <w:p w:rsidR="005A4FDC" w:rsidRPr="005A4FDC" w:rsidRDefault="005A4FDC" w:rsidP="0033563C">
      <w:pPr>
        <w:spacing w:after="0" w:line="240" w:lineRule="auto"/>
        <w:jc w:val="center"/>
        <w:rPr>
          <w:rFonts w:ascii="Times New Roman" w:eastAsia="Times New Roman" w:hAnsi="Times New Roman" w:cs="Times New Roman"/>
          <w:sz w:val="24"/>
          <w:szCs w:val="24"/>
        </w:rPr>
      </w:pPr>
    </w:p>
    <w:tbl>
      <w:tblPr>
        <w:tblW w:w="9870" w:type="dxa"/>
        <w:tblCellSpacing w:w="0" w:type="dxa"/>
        <w:tblCellMar>
          <w:left w:w="0" w:type="dxa"/>
          <w:right w:w="0" w:type="dxa"/>
        </w:tblCellMar>
        <w:tblLook w:val="04A0" w:firstRow="1" w:lastRow="0" w:firstColumn="1" w:lastColumn="0" w:noHBand="0" w:noVBand="1"/>
      </w:tblPr>
      <w:tblGrid>
        <w:gridCol w:w="10172"/>
      </w:tblGrid>
      <w:tr w:rsidR="005A4FDC" w:rsidRPr="005A4FDC" w:rsidTr="005A4FDC">
        <w:trPr>
          <w:tblCellSpacing w:w="0" w:type="dxa"/>
        </w:trPr>
        <w:tc>
          <w:tcPr>
            <w:tcW w:w="0" w:type="auto"/>
            <w:tcBorders>
              <w:top w:val="single" w:sz="24" w:space="0" w:color="000066"/>
              <w:left w:val="single" w:sz="24" w:space="0" w:color="000066"/>
              <w:bottom w:val="single" w:sz="24" w:space="0" w:color="000066"/>
              <w:right w:val="single" w:sz="24" w:space="0" w:color="000066"/>
            </w:tcBorders>
            <w:hideMark/>
          </w:tcPr>
          <w:p w:rsidR="005A4FDC" w:rsidRPr="005A4FDC" w:rsidRDefault="005A4FDC" w:rsidP="0033563C">
            <w:pPr>
              <w:spacing w:after="0" w:line="240" w:lineRule="auto"/>
              <w:jc w:val="center"/>
              <w:rPr>
                <w:rFonts w:ascii="Times New Roman" w:eastAsia="Times New Roman" w:hAnsi="Times New Roman" w:cs="Times New Roman"/>
                <w:sz w:val="24"/>
                <w:szCs w:val="24"/>
              </w:rPr>
            </w:pPr>
          </w:p>
          <w:tbl>
            <w:tblPr>
              <w:tblW w:w="9660" w:type="dxa"/>
              <w:tblCellSpacing w:w="0" w:type="dxa"/>
              <w:tblCellMar>
                <w:left w:w="0" w:type="dxa"/>
                <w:right w:w="0" w:type="dxa"/>
              </w:tblCellMar>
              <w:tblLook w:val="04A0" w:firstRow="1" w:lastRow="0" w:firstColumn="1" w:lastColumn="0" w:noHBand="0" w:noVBand="1"/>
            </w:tblPr>
            <w:tblGrid>
              <w:gridCol w:w="2525"/>
              <w:gridCol w:w="6"/>
              <w:gridCol w:w="7505"/>
            </w:tblGrid>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shd w:val="clear" w:color="auto" w:fill="FFFFFF"/>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i/>
                      <w:iCs/>
                      <w:sz w:val="24"/>
                      <w:szCs w:val="24"/>
                    </w:rPr>
                    <w:br/>
                  </w:r>
                  <w:r>
                    <w:rPr>
                      <w:rFonts w:ascii="Times New Roman" w:eastAsia="Times New Roman" w:hAnsi="Times New Roman" w:cs="Times New Roman"/>
                      <w:noProof/>
                      <w:sz w:val="24"/>
                      <w:szCs w:val="24"/>
                    </w:rPr>
                    <w:drawing>
                      <wp:inline distT="0" distB="0" distL="0" distR="0" wp14:anchorId="5D3FD8A4" wp14:editId="7566F1A1">
                        <wp:extent cx="1584325" cy="163195"/>
                        <wp:effectExtent l="0" t="0" r="0" b="8255"/>
                        <wp:docPr id="7" name="Picture 7" descr="Monday, November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day, November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25" cy="163195"/>
                                </a:xfrm>
                                <a:prstGeom prst="rect">
                                  <a:avLst/>
                                </a:prstGeom>
                                <a:noFill/>
                                <a:ln>
                                  <a:noFill/>
                                </a:ln>
                              </pic:spPr>
                            </pic:pic>
                          </a:graphicData>
                        </a:graphic>
                      </wp:inline>
                    </w:drawing>
                  </w:r>
                </w:p>
              </w:tc>
              <w:tc>
                <w:tcPr>
                  <w:tcW w:w="0" w:type="auto"/>
                  <w:shd w:val="clear" w:color="auto" w:fill="FFFFFF"/>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09509677" wp14:editId="73A91923">
                        <wp:extent cx="878205" cy="163195"/>
                        <wp:effectExtent l="0" t="0" r="0" b="8255"/>
                        <wp:docPr id="6" name="Picture 6" descr="Tech |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 | Tou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163195"/>
                                </a:xfrm>
                                <a:prstGeom prst="rect">
                                  <a:avLst/>
                                </a:prstGeom>
                                <a:noFill/>
                                <a:ln>
                                  <a:noFill/>
                                </a:ln>
                              </pic:spPr>
                            </pic:pic>
                          </a:graphicData>
                        </a:graphic>
                      </wp:inline>
                    </w:drawing>
                  </w:r>
                  <w:r w:rsidRPr="005A4FDC">
                    <w:rPr>
                      <w:rFonts w:ascii="Times New Roman" w:eastAsia="Times New Roman" w:hAnsi="Times New Roman" w:cs="Times New Roman"/>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7:30 - 8:45am: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t>Breakfast</w:t>
                  </w:r>
                  <w:r w:rsidRPr="005A4FDC">
                    <w:rPr>
                      <w:rFonts w:ascii="Arial" w:eastAsia="Times New Roman" w:hAnsi="Arial" w:cs="Arial"/>
                      <w:b/>
                      <w:b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  8:00 - 10:00am: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t>Conference Registration</w:t>
                  </w:r>
                  <w:r w:rsidRPr="005A4FDC">
                    <w:rPr>
                      <w:rFonts w:ascii="Arial" w:eastAsia="Times New Roman" w:hAnsi="Arial" w:cs="Arial"/>
                      <w:b/>
                      <w:b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8:45 - 10:00am: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r>
                  <w:r w:rsidRPr="005A4FDC">
                    <w:rPr>
                      <w:rFonts w:ascii="Arial" w:eastAsia="Times New Roman" w:hAnsi="Arial" w:cs="Arial"/>
                      <w:b/>
                      <w:bCs/>
                      <w:sz w:val="24"/>
                      <w:szCs w:val="24"/>
                      <w:u w:val="single"/>
                    </w:rPr>
                    <w:t>Keynote Speaker:</w:t>
                  </w:r>
                  <w:r w:rsidRPr="005A4FDC">
                    <w:rPr>
                      <w:rFonts w:ascii="Arial" w:eastAsia="Times New Roman" w:hAnsi="Arial" w:cs="Arial"/>
                      <w:b/>
                      <w:bCs/>
                      <w:sz w:val="24"/>
                      <w:szCs w:val="24"/>
                    </w:rPr>
                    <w:br/>
                  </w:r>
                  <w:r w:rsidRPr="005A4FDC">
                    <w:rPr>
                      <w:rFonts w:ascii="Arial" w:eastAsia="Times New Roman" w:hAnsi="Arial" w:cs="Arial"/>
                      <w:b/>
                      <w:bCs/>
                      <w:sz w:val="24"/>
                      <w:szCs w:val="24"/>
                    </w:rPr>
                    <w:br/>
                  </w:r>
                  <w:r w:rsidRPr="005A4FDC">
                    <w:rPr>
                      <w:rFonts w:ascii="Arial" w:eastAsia="Times New Roman" w:hAnsi="Arial" w:cs="Arial"/>
                      <w:b/>
                      <w:bCs/>
                      <w:sz w:val="18"/>
                      <w:szCs w:val="18"/>
                    </w:rPr>
                    <w:t>Sabrina Woods</w:t>
                  </w:r>
                  <w:r w:rsidRPr="005A4FDC">
                    <w:rPr>
                      <w:rFonts w:ascii="Arial" w:eastAsia="Times New Roman" w:hAnsi="Arial" w:cs="Arial"/>
                      <w:b/>
                      <w:bCs/>
                      <w:sz w:val="21"/>
                      <w:szCs w:val="21"/>
                    </w:rPr>
                    <w:br/>
                  </w:r>
                  <w:r w:rsidRPr="005A4FDC">
                    <w:rPr>
                      <w:rFonts w:ascii="Arial" w:eastAsia="Times New Roman" w:hAnsi="Arial" w:cs="Arial"/>
                      <w:b/>
                      <w:bCs/>
                      <w:sz w:val="21"/>
                      <w:szCs w:val="21"/>
                    </w:rPr>
                    <w:br/>
                  </w:r>
                  <w:r>
                    <w:rPr>
                      <w:rFonts w:ascii="Arial" w:eastAsia="Times New Roman" w:hAnsi="Arial" w:cs="Arial"/>
                      <w:b/>
                      <w:bCs/>
                      <w:noProof/>
                      <w:sz w:val="21"/>
                      <w:szCs w:val="21"/>
                    </w:rPr>
                    <w:drawing>
                      <wp:inline distT="0" distB="0" distL="0" distR="0" wp14:anchorId="501B05B7" wp14:editId="37B72867">
                        <wp:extent cx="914400" cy="1403350"/>
                        <wp:effectExtent l="0" t="0" r="0" b="6350"/>
                        <wp:docPr id="5" name="Picture 5" descr="http://neacefe.org/Resources/Pictures/Sabrina%20Woods%20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acefe.org/Resources/Pictures/Sabrina%20Woods%20Headsh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403350"/>
                                </a:xfrm>
                                <a:prstGeom prst="rect">
                                  <a:avLst/>
                                </a:prstGeom>
                                <a:noFill/>
                                <a:ln>
                                  <a:noFill/>
                                </a:ln>
                              </pic:spPr>
                            </pic:pic>
                          </a:graphicData>
                        </a:graphic>
                      </wp:inline>
                    </w:drawing>
                  </w:r>
                  <w:r w:rsidRPr="005A4FDC">
                    <w:rPr>
                      <w:rFonts w:ascii="Arial" w:eastAsia="Times New Roman" w:hAnsi="Arial" w:cs="Arial"/>
                      <w:b/>
                      <w:bCs/>
                      <w:sz w:val="21"/>
                      <w:szCs w:val="21"/>
                    </w:rPr>
                    <w:br/>
                  </w:r>
                </w:p>
                <w:p w:rsidR="005A4FDC" w:rsidRPr="005A4FDC" w:rsidRDefault="005A4FDC" w:rsidP="0033563C">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i/>
                      <w:iCs/>
                      <w:sz w:val="18"/>
                      <w:szCs w:val="18"/>
                    </w:rPr>
                    <w:lastRenderedPageBreak/>
                    <w:t xml:space="preserve">Holistic Career / Life Coach &amp; </w:t>
                  </w:r>
                  <w:proofErr w:type="spellStart"/>
                  <w:r w:rsidRPr="005A4FDC">
                    <w:rPr>
                      <w:rFonts w:ascii="Arial" w:eastAsia="Times New Roman" w:hAnsi="Arial" w:cs="Arial"/>
                      <w:b/>
                      <w:bCs/>
                      <w:i/>
                      <w:iCs/>
                      <w:sz w:val="18"/>
                      <w:szCs w:val="18"/>
                    </w:rPr>
                    <w:t>Linkedin</w:t>
                  </w:r>
                  <w:proofErr w:type="spellEnd"/>
                  <w:r w:rsidRPr="005A4FDC">
                    <w:rPr>
                      <w:rFonts w:ascii="Arial" w:eastAsia="Times New Roman" w:hAnsi="Arial" w:cs="Arial"/>
                      <w:b/>
                      <w:bCs/>
                      <w:i/>
                      <w:iCs/>
                      <w:sz w:val="18"/>
                      <w:szCs w:val="18"/>
                    </w:rPr>
                    <w:t xml:space="preserve"> Trainer</w:t>
                  </w:r>
                </w:p>
                <w:p w:rsidR="005A4FDC" w:rsidRPr="005A4FDC" w:rsidRDefault="005A4FDC" w:rsidP="0033563C">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i/>
                      <w:iCs/>
                      <w:sz w:val="18"/>
                      <w:szCs w:val="18"/>
                    </w:rPr>
                    <w:t>Associate Director Career Development at Northeastern University</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18"/>
                      <w:szCs w:val="18"/>
                    </w:rPr>
                    <w:t>Please join us as Sabrina presents:</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i/>
                      <w:iCs/>
                      <w:sz w:val="18"/>
                      <w:szCs w:val="18"/>
                    </w:rPr>
                    <w:t>Holistic &amp; Mindfulness Practices: Integrating Creative Approaches into Career Advising</w:t>
                  </w:r>
                </w:p>
                <w:p w:rsidR="005A4FDC" w:rsidRPr="005A4FDC" w:rsidRDefault="005A4FDC" w:rsidP="0033563C">
                  <w:pPr>
                    <w:spacing w:before="100" w:beforeAutospacing="1" w:after="100" w:afterAutospacing="1" w:line="240" w:lineRule="atLeast"/>
                    <w:jc w:val="center"/>
                    <w:rPr>
                      <w:rFonts w:ascii="Times New Roman" w:eastAsia="Times New Roman" w:hAnsi="Times New Roman" w:cs="Times New Roman"/>
                      <w:sz w:val="24"/>
                      <w:szCs w:val="24"/>
                    </w:rPr>
                  </w:pPr>
                  <w:r w:rsidRPr="005A4FDC">
                    <w:rPr>
                      <w:rFonts w:ascii="Arial" w:eastAsia="Times New Roman" w:hAnsi="Arial" w:cs="Arial"/>
                      <w:color w:val="333333"/>
                      <w:sz w:val="18"/>
                      <w:szCs w:val="18"/>
                    </w:rPr>
                    <w:t>Are you looking for new and creative ways of working with your students? Have you noticed the rise of, as </w:t>
                  </w:r>
                  <w:r w:rsidRPr="005A4FDC">
                    <w:rPr>
                      <w:rFonts w:ascii="Arial" w:eastAsia="Times New Roman" w:hAnsi="Arial" w:cs="Arial"/>
                      <w:i/>
                      <w:iCs/>
                      <w:color w:val="333333"/>
                      <w:sz w:val="18"/>
                      <w:szCs w:val="18"/>
                    </w:rPr>
                    <w:t>Time</w:t>
                  </w:r>
                  <w:r w:rsidRPr="005A4FDC">
                    <w:rPr>
                      <w:rFonts w:ascii="Arial" w:eastAsia="Times New Roman" w:hAnsi="Arial" w:cs="Arial"/>
                      <w:color w:val="333333"/>
                      <w:sz w:val="18"/>
                      <w:szCs w:val="18"/>
                    </w:rPr>
                    <w:t> magazine puts it, “The Mindful Revolution”? During this presentation participants will have the chance to practice with some new tools on yourself, and learn mindfulness-based and creative techniques to use during your co-op and career advising sessions.</w:t>
                  </w:r>
                </w:p>
                <w:p w:rsidR="005A4FDC" w:rsidRPr="005A4FDC" w:rsidRDefault="005A4FDC" w:rsidP="0033563C">
                  <w:pPr>
                    <w:spacing w:before="100" w:beforeAutospacing="1" w:after="100" w:afterAutospacing="1" w:line="240" w:lineRule="atLeast"/>
                    <w:jc w:val="center"/>
                    <w:rPr>
                      <w:rFonts w:ascii="Times New Roman" w:eastAsia="Times New Roman" w:hAnsi="Times New Roman" w:cs="Times New Roman"/>
                      <w:sz w:val="24"/>
                      <w:szCs w:val="24"/>
                    </w:rPr>
                  </w:pPr>
                  <w:r w:rsidRPr="005A4FDC">
                    <w:rPr>
                      <w:rFonts w:ascii="Arial" w:eastAsia="Times New Roman" w:hAnsi="Arial" w:cs="Arial"/>
                      <w:b/>
                      <w:bCs/>
                      <w:color w:val="333333"/>
                      <w:sz w:val="18"/>
                      <w:szCs w:val="18"/>
                    </w:rPr>
                    <w:t>Tools and Topics will include:</w:t>
                  </w:r>
                </w:p>
                <w:p w:rsidR="005A4FDC" w:rsidRPr="005A4FDC" w:rsidRDefault="005A4FDC" w:rsidP="0033563C">
                  <w:pPr>
                    <w:spacing w:before="100" w:beforeAutospacing="1" w:after="100" w:afterAutospacing="1" w:line="240" w:lineRule="atLeast"/>
                    <w:jc w:val="center"/>
                    <w:rPr>
                      <w:rFonts w:ascii="Times New Roman" w:eastAsia="Times New Roman" w:hAnsi="Times New Roman" w:cs="Times New Roman"/>
                      <w:sz w:val="24"/>
                      <w:szCs w:val="24"/>
                    </w:rPr>
                  </w:pPr>
                  <w:r w:rsidRPr="005A4FDC">
                    <w:rPr>
                      <w:rFonts w:ascii="Arial" w:eastAsia="Times New Roman" w:hAnsi="Arial" w:cs="Arial"/>
                      <w:color w:val="333333"/>
                      <w:sz w:val="18"/>
                      <w:szCs w:val="18"/>
                    </w:rPr>
                    <w:t>• </w:t>
                  </w:r>
                  <w:r w:rsidRPr="005A4FDC">
                    <w:rPr>
                      <w:rFonts w:ascii="Arial" w:eastAsia="Times New Roman" w:hAnsi="Arial" w:cs="Arial"/>
                      <w:b/>
                      <w:bCs/>
                      <w:color w:val="333333"/>
                      <w:sz w:val="18"/>
                      <w:szCs w:val="18"/>
                    </w:rPr>
                    <w:t>Bulls Eye Exercise</w:t>
                  </w:r>
                  <w:r w:rsidRPr="005A4FDC">
                    <w:rPr>
                      <w:rFonts w:ascii="Arial" w:eastAsia="Times New Roman" w:hAnsi="Arial" w:cs="Arial"/>
                      <w:color w:val="333333"/>
                      <w:sz w:val="18"/>
                      <w:szCs w:val="18"/>
                    </w:rPr>
                    <w:t> – An insightful and comprehensive tool for co-op and job decision making, especially helpful for when you are torn between two options.</w:t>
                  </w:r>
                  <w:r w:rsidRPr="005A4FDC">
                    <w:rPr>
                      <w:rFonts w:ascii="Calibri" w:eastAsia="Times New Roman" w:hAnsi="Calibri" w:cs="Times New Roman"/>
                      <w:color w:val="333333"/>
                      <w:sz w:val="23"/>
                      <w:szCs w:val="23"/>
                    </w:rPr>
                    <w:br/>
                  </w:r>
                  <w:r w:rsidRPr="005A4FDC">
                    <w:rPr>
                      <w:rFonts w:ascii="Arial" w:eastAsia="Times New Roman" w:hAnsi="Arial" w:cs="Arial"/>
                      <w:color w:val="333333"/>
                      <w:sz w:val="18"/>
                      <w:szCs w:val="18"/>
                    </w:rPr>
                    <w:t>• </w:t>
                  </w:r>
                  <w:r w:rsidRPr="005A4FDC">
                    <w:rPr>
                      <w:rFonts w:ascii="Arial" w:eastAsia="Times New Roman" w:hAnsi="Arial" w:cs="Arial"/>
                      <w:b/>
                      <w:bCs/>
                      <w:color w:val="333333"/>
                      <w:sz w:val="18"/>
                      <w:szCs w:val="18"/>
                    </w:rPr>
                    <w:t>Visualization Exercises</w:t>
                  </w:r>
                  <w:r w:rsidRPr="005A4FDC">
                    <w:rPr>
                      <w:rFonts w:ascii="Arial" w:eastAsia="Times New Roman" w:hAnsi="Arial" w:cs="Arial"/>
                      <w:color w:val="333333"/>
                      <w:sz w:val="18"/>
                      <w:szCs w:val="18"/>
                    </w:rPr>
                    <w:t> – Pro athletes use visualization techniques to imagine their performance in a game or event, before it happens. Interview candidates can tap this valuable technique too! </w:t>
                  </w:r>
                  <w:r w:rsidRPr="005A4FDC">
                    <w:rPr>
                      <w:rFonts w:ascii="Arial" w:eastAsia="Times New Roman" w:hAnsi="Arial" w:cs="Arial"/>
                      <w:color w:val="333333"/>
                      <w:sz w:val="18"/>
                      <w:szCs w:val="18"/>
                    </w:rPr>
                    <w:br/>
                    <w:t>• </w:t>
                  </w:r>
                  <w:r w:rsidRPr="005A4FDC">
                    <w:rPr>
                      <w:rFonts w:ascii="Arial" w:eastAsia="Times New Roman" w:hAnsi="Arial" w:cs="Arial"/>
                      <w:b/>
                      <w:bCs/>
                      <w:color w:val="333333"/>
                      <w:sz w:val="18"/>
                      <w:szCs w:val="18"/>
                    </w:rPr>
                    <w:t>Face Your Fear, Free Your Energy (in the Job or Co-op Search)</w:t>
                  </w:r>
                  <w:r w:rsidRPr="005A4FDC">
                    <w:rPr>
                      <w:rFonts w:ascii="Arial" w:eastAsia="Times New Roman" w:hAnsi="Arial" w:cs="Arial"/>
                      <w:color w:val="333333"/>
                      <w:sz w:val="18"/>
                      <w:szCs w:val="18"/>
                    </w:rPr>
                    <w:t> – Explore your worst case scenario and face those fears, as a means to getting unstuck and freeing up that energy that is being wasted on worry. Details</w:t>
                  </w:r>
                  <w:r w:rsidRPr="005A4FDC">
                    <w:rPr>
                      <w:rFonts w:ascii="Times New Roman" w:eastAsia="Times New Roman" w:hAnsi="Times New Roman" w:cs="Times New Roman"/>
                      <w:sz w:val="24"/>
                      <w:szCs w:val="24"/>
                    </w:rPr>
                    <w:t xml:space="preserve"> </w:t>
                  </w:r>
                  <w:hyperlink r:id="rId12" w:history="1">
                    <w:r w:rsidRPr="005A4FDC">
                      <w:rPr>
                        <w:rFonts w:ascii="Arial" w:eastAsia="Times New Roman" w:hAnsi="Arial" w:cs="Arial"/>
                        <w:color w:val="0000FF"/>
                        <w:sz w:val="18"/>
                        <w:szCs w:val="18"/>
                        <w:u w:val="single"/>
                      </w:rPr>
                      <w:t>here</w:t>
                    </w:r>
                  </w:hyperlink>
                  <w:r w:rsidRPr="005A4FDC">
                    <w:rPr>
                      <w:rFonts w:ascii="Arial" w:eastAsia="Times New Roman" w:hAnsi="Arial" w:cs="Arial"/>
                      <w:color w:val="333333"/>
                      <w:sz w:val="18"/>
                      <w:szCs w:val="18"/>
                    </w:rPr>
                    <w:t>.</w:t>
                  </w:r>
                  <w:r w:rsidRPr="005A4FDC">
                    <w:rPr>
                      <w:rFonts w:ascii="Arial" w:eastAsia="Times New Roman" w:hAnsi="Arial" w:cs="Arial"/>
                      <w:color w:val="333333"/>
                      <w:sz w:val="18"/>
                      <w:szCs w:val="18"/>
                    </w:rPr>
                    <w:br/>
                    <w:t>• </w:t>
                  </w:r>
                  <w:r w:rsidRPr="005A4FDC">
                    <w:rPr>
                      <w:rFonts w:ascii="Arial" w:eastAsia="Times New Roman" w:hAnsi="Arial" w:cs="Arial"/>
                      <w:b/>
                      <w:bCs/>
                      <w:color w:val="333333"/>
                      <w:sz w:val="18"/>
                      <w:szCs w:val="18"/>
                    </w:rPr>
                    <w:t>The Power of Positive Thinking</w:t>
                  </w:r>
                  <w:r w:rsidRPr="005A4FDC">
                    <w:rPr>
                      <w:rFonts w:ascii="Arial" w:eastAsia="Times New Roman" w:hAnsi="Arial" w:cs="Arial"/>
                      <w:color w:val="333333"/>
                      <w:sz w:val="18"/>
                      <w:szCs w:val="18"/>
                    </w:rPr>
                    <w:t>– Gratitude journals, affirmations and setting intentions can help when you are feeling a lack of hope, or just want a powerful boost for your job/internship search.</w:t>
                  </w:r>
                </w:p>
                <w:p w:rsidR="005A4FDC" w:rsidRPr="005A4FDC" w:rsidRDefault="005A4FDC" w:rsidP="0033563C">
                  <w:pPr>
                    <w:spacing w:before="100" w:beforeAutospacing="1" w:after="100" w:afterAutospacing="1" w:line="150" w:lineRule="atLeast"/>
                    <w:jc w:val="center"/>
                    <w:rPr>
                      <w:rFonts w:ascii="Times New Roman" w:eastAsia="Times New Roman" w:hAnsi="Times New Roman" w:cs="Times New Roman"/>
                      <w:sz w:val="24"/>
                      <w:szCs w:val="24"/>
                    </w:rPr>
                  </w:pPr>
                  <w:r w:rsidRPr="005A4FDC">
                    <w:rPr>
                      <w:rFonts w:ascii="Arial" w:eastAsia="Times New Roman" w:hAnsi="Arial" w:cs="Arial"/>
                      <w:color w:val="333333"/>
                      <w:sz w:val="18"/>
                      <w:szCs w:val="18"/>
                    </w:rPr>
                    <w:t>Research, articles and blogs related to this presentation can be found here:</w:t>
                  </w:r>
                  <w:r w:rsidRPr="005A4FDC">
                    <w:rPr>
                      <w:rFonts w:ascii="Times New Roman" w:eastAsia="Times New Roman" w:hAnsi="Times New Roman" w:cs="Times New Roman"/>
                      <w:sz w:val="24"/>
                      <w:szCs w:val="24"/>
                    </w:rPr>
                    <w:t xml:space="preserve"> </w:t>
                  </w:r>
                  <w:hyperlink r:id="rId13" w:history="1">
                    <w:r w:rsidRPr="005A4FDC">
                      <w:rPr>
                        <w:rFonts w:ascii="Arial" w:eastAsia="Times New Roman" w:hAnsi="Arial" w:cs="Arial"/>
                        <w:color w:val="0000FF"/>
                        <w:sz w:val="18"/>
                        <w:szCs w:val="18"/>
                        <w:u w:val="single"/>
                      </w:rPr>
                      <w:t>Mindfulness</w:t>
                    </w:r>
                  </w:hyperlink>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10:00 - 10:30am: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sidRPr="005A4FDC">
                    <w:rPr>
                      <w:rFonts w:ascii="Arial" w:eastAsia="Times New Roman" w:hAnsi="Arial" w:cs="Arial"/>
                      <w:b/>
                      <w:bCs/>
                      <w:sz w:val="24"/>
                      <w:szCs w:val="24"/>
                    </w:rPr>
                    <w:t> Networking Break</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10:30 - 11:45am: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r>
                  <w:r w:rsidRPr="005A4FDC">
                    <w:rPr>
                      <w:rFonts w:ascii="Arial" w:eastAsia="Times New Roman" w:hAnsi="Arial" w:cs="Arial"/>
                      <w:b/>
                      <w:bCs/>
                      <w:sz w:val="24"/>
                      <w:szCs w:val="24"/>
                      <w:u w:val="single"/>
                    </w:rPr>
                    <w:t>Concurrent Sessions</w:t>
                  </w:r>
                  <w:proofErr w:type="gramStart"/>
                  <w:r w:rsidRPr="005A4FDC">
                    <w:rPr>
                      <w:rFonts w:ascii="Arial" w:eastAsia="Times New Roman" w:hAnsi="Arial" w:cs="Arial"/>
                      <w:sz w:val="24"/>
                      <w:szCs w:val="24"/>
                    </w:rPr>
                    <w:t>:</w:t>
                  </w:r>
                  <w:proofErr w:type="gramEnd"/>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i/>
                      <w:iCs/>
                      <w:sz w:val="24"/>
                      <w:szCs w:val="24"/>
                    </w:rPr>
                    <w:t xml:space="preserve">Building Successful </w:t>
                  </w:r>
                  <w:proofErr w:type="spellStart"/>
                  <w:r w:rsidRPr="005A4FDC">
                    <w:rPr>
                      <w:rFonts w:ascii="Arial" w:eastAsia="Times New Roman" w:hAnsi="Arial" w:cs="Arial"/>
                      <w:b/>
                      <w:bCs/>
                      <w:i/>
                      <w:iCs/>
                      <w:sz w:val="24"/>
                      <w:szCs w:val="24"/>
                    </w:rPr>
                    <w:t>Communiversity</w:t>
                  </w:r>
                  <w:proofErr w:type="spellEnd"/>
                  <w:r w:rsidRPr="005A4FDC">
                    <w:rPr>
                      <w:rFonts w:ascii="Arial" w:eastAsia="Times New Roman" w:hAnsi="Arial" w:cs="Arial"/>
                      <w:b/>
                      <w:bCs/>
                      <w:i/>
                      <w:iCs/>
                      <w:sz w:val="24"/>
                      <w:szCs w:val="24"/>
                    </w:rPr>
                    <w:t xml:space="preserve"> Partnerships:</w:t>
                  </w:r>
                  <w:r w:rsidRPr="005A4FDC">
                    <w:rPr>
                      <w:rFonts w:ascii="Arial" w:eastAsia="Times New Roman" w:hAnsi="Arial" w:cs="Arial"/>
                      <w:b/>
                      <w:bCs/>
                      <w:i/>
                      <w:iCs/>
                      <w:sz w:val="24"/>
                      <w:szCs w:val="24"/>
                    </w:rPr>
                    <w:br/>
                    <w:t>A Three-Pronged Approach</w:t>
                  </w:r>
                  <w:r w:rsidRPr="005A4FDC">
                    <w:rPr>
                      <w:rFonts w:ascii="Arial" w:eastAsia="Times New Roman" w:hAnsi="Arial" w:cs="Arial"/>
                      <w:sz w:val="24"/>
                      <w:szCs w:val="24"/>
                    </w:rPr>
                    <w:br/>
                  </w:r>
                  <w:r w:rsidRPr="005A4FDC">
                    <w:rPr>
                      <w:rFonts w:ascii="Arial" w:eastAsia="Times New Roman" w:hAnsi="Arial" w:cs="Arial"/>
                      <w:sz w:val="24"/>
                      <w:szCs w:val="24"/>
                    </w:rPr>
                    <w:br/>
                    <w:t>Illustrate elements needed to build a successful model of workforce development through experiential education by showcasing a best practices collaboration.</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Andrea Frost,</w:t>
                  </w:r>
                  <w:r w:rsidRPr="005A4FDC">
                    <w:rPr>
                      <w:rFonts w:ascii="Arial" w:eastAsia="Times New Roman" w:hAnsi="Arial" w:cs="Arial"/>
                      <w:sz w:val="24"/>
                      <w:szCs w:val="24"/>
                    </w:rPr>
                    <w:t xml:space="preserve"> Johnson &amp; Wales University</w:t>
                  </w:r>
                  <w:r w:rsidRPr="005A4FDC">
                    <w:rPr>
                      <w:rFonts w:ascii="Arial" w:eastAsia="Times New Roman" w:hAnsi="Arial" w:cs="Arial"/>
                      <w:sz w:val="24"/>
                      <w:szCs w:val="24"/>
                    </w:rPr>
                    <w:br/>
                  </w:r>
                  <w:r w:rsidRPr="005A4FDC">
                    <w:rPr>
                      <w:rFonts w:ascii="Arial" w:eastAsia="Times New Roman" w:hAnsi="Arial" w:cs="Arial"/>
                      <w:b/>
                      <w:bCs/>
                      <w:sz w:val="24"/>
                      <w:szCs w:val="24"/>
                    </w:rPr>
                    <w:t xml:space="preserve">Christine </w:t>
                  </w:r>
                  <w:proofErr w:type="spellStart"/>
                  <w:r w:rsidRPr="005A4FDC">
                    <w:rPr>
                      <w:rFonts w:ascii="Arial" w:eastAsia="Times New Roman" w:hAnsi="Arial" w:cs="Arial"/>
                      <w:b/>
                      <w:bCs/>
                      <w:sz w:val="24"/>
                      <w:szCs w:val="24"/>
                    </w:rPr>
                    <w:t>Ure</w:t>
                  </w:r>
                  <w:proofErr w:type="spellEnd"/>
                  <w:r w:rsidRPr="005A4FDC">
                    <w:rPr>
                      <w:rFonts w:ascii="Arial" w:eastAsia="Times New Roman" w:hAnsi="Arial" w:cs="Arial"/>
                      <w:sz w:val="24"/>
                      <w:szCs w:val="24"/>
                    </w:rPr>
                    <w:t>, Johnson &amp; Wales University</w:t>
                  </w:r>
                  <w:r w:rsidRPr="005A4FDC">
                    <w:rPr>
                      <w:rFonts w:ascii="Arial" w:eastAsia="Times New Roman" w:hAnsi="Arial" w:cs="Arial"/>
                      <w:sz w:val="24"/>
                      <w:szCs w:val="24"/>
                    </w:rPr>
                    <w:br/>
                  </w:r>
                  <w:r w:rsidRPr="005A4FDC">
                    <w:rPr>
                      <w:rFonts w:ascii="Arial" w:eastAsia="Times New Roman" w:hAnsi="Arial" w:cs="Arial"/>
                      <w:b/>
                      <w:bCs/>
                      <w:sz w:val="24"/>
                      <w:szCs w:val="24"/>
                    </w:rPr>
                    <w:t xml:space="preserve">Karen </w:t>
                  </w:r>
                  <w:proofErr w:type="spellStart"/>
                  <w:r w:rsidRPr="005A4FDC">
                    <w:rPr>
                      <w:rFonts w:ascii="Arial" w:eastAsia="Times New Roman" w:hAnsi="Arial" w:cs="Arial"/>
                      <w:b/>
                      <w:bCs/>
                      <w:sz w:val="24"/>
                      <w:szCs w:val="24"/>
                    </w:rPr>
                    <w:t>Jeffreys</w:t>
                  </w:r>
                  <w:proofErr w:type="spellEnd"/>
                  <w:r w:rsidRPr="005A4FDC">
                    <w:rPr>
                      <w:rFonts w:ascii="Arial" w:eastAsia="Times New Roman" w:hAnsi="Arial" w:cs="Arial"/>
                      <w:sz w:val="24"/>
                      <w:szCs w:val="24"/>
                    </w:rPr>
                    <w:t>, Rhode Island Coalition for the Homeless (RICH)</w:t>
                  </w:r>
                  <w:r w:rsidRPr="005A4FDC">
                    <w:rPr>
                      <w:rFonts w:ascii="Arial" w:eastAsia="Times New Roman" w:hAnsi="Arial" w:cs="Arial"/>
                      <w:sz w:val="24"/>
                      <w:szCs w:val="24"/>
                    </w:rPr>
                    <w:br/>
                    <w:t>_____________________________________________________</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i/>
                      <w:iCs/>
                      <w:sz w:val="24"/>
                      <w:szCs w:val="24"/>
                    </w:rPr>
                    <w:t>What Everybody Ought to Know About Social Media Branding: Taking a Mindful Approach</w:t>
                  </w:r>
                  <w:r w:rsidRPr="005A4FDC">
                    <w:rPr>
                      <w:rFonts w:ascii="Arial" w:eastAsia="Times New Roman" w:hAnsi="Arial" w:cs="Arial"/>
                      <w:sz w:val="24"/>
                      <w:szCs w:val="24"/>
                    </w:rPr>
                    <w:br/>
                  </w:r>
                  <w:r w:rsidRPr="005A4FDC">
                    <w:rPr>
                      <w:rFonts w:ascii="Arial" w:eastAsia="Times New Roman" w:hAnsi="Arial" w:cs="Arial"/>
                      <w:sz w:val="24"/>
                      <w:szCs w:val="24"/>
                    </w:rPr>
                    <w:br/>
                    <w:t xml:space="preserve">In her book, the Power of Mindful Learning, Ellen Langer explains that people are “frequently in error but rarely in doubt” and that the </w:t>
                  </w:r>
                  <w:r w:rsidRPr="005A4FDC">
                    <w:rPr>
                      <w:rFonts w:ascii="Arial" w:eastAsia="Times New Roman" w:hAnsi="Arial" w:cs="Arial"/>
                      <w:sz w:val="24"/>
                      <w:szCs w:val="24"/>
                    </w:rPr>
                    <w:lastRenderedPageBreak/>
                    <w:t>essence of Mindfulness lies in recognizing and seeking out a variety of perspectives.  Perspective-taking can be a very challenging concept for college students and indeed for any age and demographic.  However, it is critical to promoting your best self on resumes, in interviews and on social media.  In this presentation, we will discuss how and why to encourage your students to think like a student, a friend, a parent, a co-worker and a supervisor.  We will share entertaining and impactful videos that will engage the students and draw them into the conversation.  We will also supply a lesson plan and interactive activity that you can adapt to your needs.</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Michelle Zaff</w:t>
                  </w:r>
                  <w:r w:rsidRPr="005A4FDC">
                    <w:rPr>
                      <w:rFonts w:ascii="Arial" w:eastAsia="Times New Roman" w:hAnsi="Arial" w:cs="Arial"/>
                      <w:sz w:val="24"/>
                      <w:szCs w:val="24"/>
                    </w:rPr>
                    <w:t>, Northeastern University</w:t>
                  </w:r>
                  <w:r w:rsidRPr="005A4FDC">
                    <w:rPr>
                      <w:rFonts w:ascii="Arial" w:eastAsia="Times New Roman" w:hAnsi="Arial" w:cs="Arial"/>
                      <w:sz w:val="24"/>
                      <w:szCs w:val="24"/>
                    </w:rPr>
                    <w:br/>
                  </w:r>
                  <w:r w:rsidRPr="005A4FDC">
                    <w:rPr>
                      <w:rFonts w:ascii="Arial" w:eastAsia="Times New Roman" w:hAnsi="Arial" w:cs="Arial"/>
                      <w:b/>
                      <w:bCs/>
                      <w:sz w:val="24"/>
                      <w:szCs w:val="24"/>
                    </w:rPr>
                    <w:t>Heather Carpenter-Oliveira</w:t>
                  </w:r>
                  <w:r w:rsidRPr="005A4FDC">
                    <w:rPr>
                      <w:rFonts w:ascii="Arial" w:eastAsia="Times New Roman" w:hAnsi="Arial" w:cs="Arial"/>
                      <w:sz w:val="24"/>
                      <w:szCs w:val="24"/>
                    </w:rPr>
                    <w:t>,</w:t>
                  </w:r>
                  <w:r w:rsidRPr="005A4FDC">
                    <w:rPr>
                      <w:rFonts w:ascii="Times New Roman" w:eastAsia="Times New Roman" w:hAnsi="Times New Roman" w:cs="Times New Roman"/>
                      <w:sz w:val="24"/>
                      <w:szCs w:val="24"/>
                    </w:rPr>
                    <w:t xml:space="preserve"> </w:t>
                  </w:r>
                  <w:r w:rsidRPr="005A4FDC">
                    <w:rPr>
                      <w:rFonts w:ascii="Arial" w:eastAsia="Times New Roman" w:hAnsi="Arial" w:cs="Arial"/>
                      <w:sz w:val="24"/>
                      <w:szCs w:val="24"/>
                    </w:rPr>
                    <w:t>Northeastern University</w:t>
                  </w:r>
                  <w:r w:rsidRPr="005A4FDC">
                    <w:rPr>
                      <w:rFonts w:ascii="Arial" w:eastAsia="Times New Roman" w:hAnsi="Arial" w:cs="Arial"/>
                      <w:sz w:val="24"/>
                      <w:szCs w:val="24"/>
                    </w:rPr>
                    <w:br/>
                    <w:t>_______________________________________________________</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i/>
                      <w:iCs/>
                      <w:sz w:val="24"/>
                      <w:szCs w:val="24"/>
                    </w:rPr>
                    <w:t>Navigating the Federal Application Process</w:t>
                  </w:r>
                  <w:r w:rsidRPr="005A4FDC">
                    <w:rPr>
                      <w:rFonts w:ascii="Arial" w:eastAsia="Times New Roman" w:hAnsi="Arial" w:cs="Arial"/>
                      <w:b/>
                      <w:bCs/>
                      <w:i/>
                      <w:iCs/>
                      <w:sz w:val="24"/>
                      <w:szCs w:val="24"/>
                    </w:rPr>
                    <w:br/>
                    <w:t>Tech Tips and Tools</w:t>
                  </w:r>
                  <w:r w:rsidRPr="005A4FDC">
                    <w:rPr>
                      <w:rFonts w:ascii="Arial" w:eastAsia="Times New Roman" w:hAnsi="Arial" w:cs="Arial"/>
                      <w:sz w:val="24"/>
                      <w:szCs w:val="24"/>
                    </w:rPr>
                    <w:br/>
                  </w:r>
                  <w:r w:rsidRPr="005A4FDC">
                    <w:rPr>
                      <w:rFonts w:ascii="Arial" w:eastAsia="Times New Roman" w:hAnsi="Arial" w:cs="Arial"/>
                      <w:sz w:val="24"/>
                      <w:szCs w:val="24"/>
                    </w:rPr>
                    <w:br/>
                    <w:t>Ever become frustrated with helping students apply for federal jobs or internships? Is the process too technical that you don't know where to begin? This session will cover the basic of navigating the federal application process using usajobs.gov. Including the essentials of profile development, resume building, uploading documents, and setting up saved searches. Additional information will be provided on special hiring authorities and college student programs. Attendees are encouraged to bring a laptop and create an account prior to attending. Attendees will learn how to help students connect with federal opportunities, how to help students set up an account; demystifying the application process by understanding the basic technology and tools.</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Nicole Collins</w:t>
                  </w:r>
                  <w:r w:rsidRPr="005A4FDC">
                    <w:rPr>
                      <w:rFonts w:ascii="Arial" w:eastAsia="Times New Roman" w:hAnsi="Arial" w:cs="Arial"/>
                      <w:sz w:val="24"/>
                      <w:szCs w:val="24"/>
                    </w:rPr>
                    <w:t>, Unity College</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12:00 - 1:30pm: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240" w:lineRule="auto"/>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Lunch</w:t>
                  </w:r>
                  <w:r w:rsidRPr="005A4FDC">
                    <w:rPr>
                      <w:rFonts w:ascii="Arial" w:eastAsia="Times New Roman" w:hAnsi="Arial" w:cs="Arial"/>
                      <w:b/>
                      <w:bCs/>
                      <w:sz w:val="24"/>
                      <w:szCs w:val="24"/>
                    </w:rPr>
                    <w:br/>
                  </w:r>
                  <w:r w:rsidRPr="005A4FDC">
                    <w:rPr>
                      <w:rFonts w:ascii="Arial" w:eastAsia="Times New Roman" w:hAnsi="Arial" w:cs="Arial"/>
                      <w:b/>
                      <w:bCs/>
                      <w:sz w:val="24"/>
                      <w:szCs w:val="24"/>
                    </w:rPr>
                    <w:br/>
                  </w:r>
                  <w:r w:rsidRPr="005A4FDC">
                    <w:rPr>
                      <w:rFonts w:ascii="Arial" w:eastAsia="Times New Roman" w:hAnsi="Arial" w:cs="Arial"/>
                      <w:b/>
                      <w:bCs/>
                      <w:i/>
                      <w:iCs/>
                      <w:sz w:val="24"/>
                      <w:szCs w:val="24"/>
                    </w:rPr>
                    <w:t>Featuring Entertainment by:</w:t>
                  </w:r>
                  <w:r w:rsidRPr="005A4FDC">
                    <w:rPr>
                      <w:rFonts w:ascii="Arial" w:eastAsia="Times New Roman" w:hAnsi="Arial" w:cs="Arial"/>
                      <w:b/>
                      <w:bCs/>
                      <w:sz w:val="24"/>
                      <w:szCs w:val="24"/>
                    </w:rPr>
                    <w:br/>
                  </w:r>
                  <w:r w:rsidRPr="005A4FDC">
                    <w:rPr>
                      <w:rFonts w:ascii="Arial" w:eastAsia="Times New Roman" w:hAnsi="Arial" w:cs="Arial"/>
                      <w:b/>
                      <w:bCs/>
                      <w:sz w:val="24"/>
                      <w:szCs w:val="24"/>
                    </w:rPr>
                    <w:br/>
                    <w:t>Tim David</w:t>
                  </w:r>
                  <w:r w:rsidRPr="005A4FDC">
                    <w:rPr>
                      <w:rFonts w:ascii="Arial" w:eastAsia="Times New Roman" w:hAnsi="Arial" w:cs="Arial"/>
                      <w:b/>
                      <w:bCs/>
                      <w:sz w:val="24"/>
                      <w:szCs w:val="24"/>
                    </w:rPr>
                    <w:br/>
                  </w:r>
                  <w:r w:rsidRPr="005A4FDC">
                    <w:rPr>
                      <w:rFonts w:ascii="Arial" w:eastAsia="Times New Roman" w:hAnsi="Arial" w:cs="Arial"/>
                      <w:b/>
                      <w:bCs/>
                      <w:i/>
                      <w:iCs/>
                      <w:sz w:val="24"/>
                      <w:szCs w:val="24"/>
                    </w:rPr>
                    <w:t>"Brain Science Magician"</w:t>
                  </w:r>
                  <w:r w:rsidRPr="005A4FDC">
                    <w:rPr>
                      <w:rFonts w:ascii="Arial" w:eastAsia="Times New Roman" w:hAnsi="Arial" w:cs="Arial"/>
                      <w:b/>
                      <w:bCs/>
                      <w:sz w:val="24"/>
                      <w:szCs w:val="24"/>
                    </w:rPr>
                    <w:br/>
                  </w:r>
                  <w:r w:rsidRPr="005A4FDC">
                    <w:rPr>
                      <w:rFonts w:ascii="Arial" w:eastAsia="Times New Roman" w:hAnsi="Arial" w:cs="Arial"/>
                      <w:b/>
                      <w:bCs/>
                      <w:sz w:val="24"/>
                      <w:szCs w:val="24"/>
                    </w:rPr>
                    <w:br/>
                  </w:r>
                  <w:r>
                    <w:rPr>
                      <w:rFonts w:ascii="Arial" w:eastAsia="Times New Roman" w:hAnsi="Arial" w:cs="Arial"/>
                      <w:b/>
                      <w:bCs/>
                      <w:noProof/>
                      <w:color w:val="0000FF"/>
                      <w:sz w:val="24"/>
                      <w:szCs w:val="24"/>
                    </w:rPr>
                    <w:drawing>
                      <wp:inline distT="0" distB="0" distL="0" distR="0" wp14:anchorId="7039EE1E" wp14:editId="7970DEEB">
                        <wp:extent cx="1131570" cy="1131570"/>
                        <wp:effectExtent l="0" t="0" r="0" b="0"/>
                        <wp:docPr id="4" name="Picture 4" descr="http://neacefe.org/resources/Pictures/tim%20david.jpe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acefe.org/resources/Pictures/tim%20david.jpe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inline>
                    </w:drawing>
                  </w:r>
                  <w:r w:rsidRPr="005A4FDC">
                    <w:rPr>
                      <w:rFonts w:ascii="Arial" w:eastAsia="Times New Roman" w:hAnsi="Arial" w:cs="Arial"/>
                      <w:b/>
                      <w:bCs/>
                      <w:sz w:val="24"/>
                      <w:szCs w:val="24"/>
                    </w:rPr>
                    <w:br/>
                  </w:r>
                  <w:r w:rsidRPr="005A4FDC">
                    <w:rPr>
                      <w:rFonts w:ascii="Arial" w:eastAsia="Times New Roman" w:hAnsi="Arial" w:cs="Arial"/>
                      <w:b/>
                      <w:bCs/>
                      <w:sz w:val="24"/>
                      <w:szCs w:val="24"/>
                    </w:rPr>
                    <w:br/>
                  </w:r>
                </w:p>
                <w:p w:rsidR="005A4FDC" w:rsidRPr="005A4FDC" w:rsidRDefault="005A4FDC" w:rsidP="0033563C">
                  <w:pPr>
                    <w:spacing w:before="100" w:beforeAutospacing="1" w:after="240"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This humorous, motivational, and informational presentation uncovers the keys to instantly creating more human connection with anyone. Join us and leave feeling refreshed and with a renewed sense of what is really important – bringing that sense of purpose and meaning into your work.</w:t>
                  </w:r>
                </w:p>
                <w:p w:rsidR="005A4FDC" w:rsidRPr="005A4FDC" w:rsidRDefault="005A4FDC" w:rsidP="0033563C">
                  <w:pPr>
                    <w:spacing w:before="100" w:beforeAutospacing="1" w:after="240"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After a demonstration of amazing "brain science magic," you will discover the three M's of creating instant and lasting human connection:</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Mindset</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Movement</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Magic Words</w:t>
                  </w:r>
                </w:p>
                <w:p w:rsidR="005A4FDC" w:rsidRPr="005A4FDC" w:rsidRDefault="005A4FDC" w:rsidP="0033563C">
                  <w:pPr>
                    <w:spacing w:before="100" w:beforeAutospacing="1" w:after="100" w:afterAutospacing="1"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 xml:space="preserve">Tim David is the author of the bestselling </w:t>
                  </w:r>
                  <w:r w:rsidRPr="005A4FDC">
                    <w:rPr>
                      <w:rFonts w:ascii="Arial" w:eastAsia="Times New Roman" w:hAnsi="Arial" w:cs="Arial"/>
                      <w:b/>
                      <w:bCs/>
                      <w:i/>
                      <w:iCs/>
                      <w:sz w:val="24"/>
                      <w:szCs w:val="24"/>
                    </w:rPr>
                    <w:t>Magic Words: The Science and Secrets of Seven Words that Motivate, Engage, and Influence</w:t>
                  </w:r>
                  <w:r w:rsidRPr="005A4FDC">
                    <w:rPr>
                      <w:rFonts w:ascii="Arial" w:eastAsia="Times New Roman" w:hAnsi="Arial" w:cs="Arial"/>
                      <w:b/>
                      <w:bCs/>
                      <w:sz w:val="24"/>
                      <w:szCs w:val="24"/>
                    </w:rPr>
                    <w:t xml:space="preserve"> (Penguin Random House). His experience on stage and his deep understanding of the human brain will provide you with useful tips and takeaways that you can immediately apply at work and in life. His work has appeared in the NY Times, Huffington Post, Harvard Business Review, Psychology Today, NBC's Today Show, New York Magazine, and hundreds of other media outlets around the world.</w:t>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1:45 - 3:00pm: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sidRPr="005A4FDC">
                    <w:rPr>
                      <w:rFonts w:ascii="Arial" w:eastAsia="Times New Roman" w:hAnsi="Arial" w:cs="Arial"/>
                      <w:b/>
                      <w:bCs/>
                      <w:sz w:val="24"/>
                      <w:szCs w:val="24"/>
                      <w:u w:val="single"/>
                    </w:rPr>
                    <w:t>Concurrent Sessions</w:t>
                  </w:r>
                  <w:r w:rsidRPr="005A4FDC">
                    <w:rPr>
                      <w:rFonts w:ascii="Arial" w:eastAsia="Times New Roman" w:hAnsi="Arial" w:cs="Arial"/>
                      <w:sz w:val="24"/>
                      <w:szCs w:val="24"/>
                    </w:rPr>
                    <w:t>:</w:t>
                  </w:r>
                  <w:r w:rsidRPr="005A4FDC">
                    <w:rPr>
                      <w:rFonts w:ascii="Arial" w:eastAsia="Times New Roman" w:hAnsi="Arial" w:cs="Arial"/>
                      <w:sz w:val="24"/>
                      <w:szCs w:val="24"/>
                    </w:rPr>
                    <w:br/>
                  </w:r>
                  <w:r w:rsidRPr="005A4FDC">
                    <w:rPr>
                      <w:rFonts w:ascii="Arial" w:eastAsia="Times New Roman" w:hAnsi="Arial" w:cs="Arial"/>
                      <w:i/>
                      <w:iCs/>
                      <w:sz w:val="24"/>
                      <w:szCs w:val="24"/>
                    </w:rPr>
                    <w:br/>
                  </w:r>
                  <w:r w:rsidRPr="005A4FDC">
                    <w:rPr>
                      <w:rFonts w:ascii="Arial" w:eastAsia="Times New Roman" w:hAnsi="Arial" w:cs="Arial"/>
                      <w:b/>
                      <w:bCs/>
                      <w:i/>
                      <w:iCs/>
                      <w:sz w:val="24"/>
                      <w:szCs w:val="24"/>
                    </w:rPr>
                    <w:t>Mind Mapping Level 2:</w:t>
                  </w:r>
                  <w:r w:rsidRPr="005A4FDC">
                    <w:rPr>
                      <w:rFonts w:ascii="Arial" w:eastAsia="Times New Roman" w:hAnsi="Arial" w:cs="Arial"/>
                      <w:b/>
                      <w:bCs/>
                      <w:i/>
                      <w:iCs/>
                      <w:sz w:val="24"/>
                      <w:szCs w:val="24"/>
                    </w:rPr>
                    <w:br/>
                    <w:t>Engaging With Millennials in Career Counseling Sessions</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 xml:space="preserve">Many students approach their Career Counselor as a means of moving along the “conveyor belt” that has led them from kindergarten to college, and now to graduate school or employment.  Given the extent of choices students are facing after graduation, Career Counselors are tasked with teaching students necessary skills to make good decisions for </w:t>
                  </w:r>
                  <w:proofErr w:type="gramStart"/>
                  <w:r w:rsidRPr="005A4FDC">
                    <w:rPr>
                      <w:rFonts w:ascii="Arial" w:eastAsia="Times New Roman" w:hAnsi="Arial" w:cs="Arial"/>
                      <w:sz w:val="24"/>
                      <w:szCs w:val="24"/>
                    </w:rPr>
                    <w:t>themselves</w:t>
                  </w:r>
                  <w:proofErr w:type="gramEnd"/>
                  <w:r w:rsidRPr="005A4FDC">
                    <w:rPr>
                      <w:rFonts w:ascii="Arial" w:eastAsia="Times New Roman" w:hAnsi="Arial" w:cs="Arial"/>
                      <w:sz w:val="24"/>
                      <w:szCs w:val="24"/>
                    </w:rPr>
                    <w:t>. Mind-mapping is a strategy Career Counselors are able to use to engage with students and help them explore how values, interests, personality and skills play a role in the career exploration process.</w:t>
                  </w:r>
                  <w:r w:rsidRPr="005A4FDC">
                    <w:rPr>
                      <w:rFonts w:ascii="Arial" w:eastAsia="Times New Roman" w:hAnsi="Arial" w:cs="Arial"/>
                      <w:sz w:val="24"/>
                      <w:szCs w:val="24"/>
                    </w:rPr>
                    <w:br/>
                  </w:r>
                  <w:r w:rsidRPr="005A4FDC">
                    <w:rPr>
                      <w:rFonts w:ascii="Arial" w:eastAsia="Times New Roman" w:hAnsi="Arial" w:cs="Arial"/>
                      <w:i/>
                      <w:iCs/>
                      <w:sz w:val="24"/>
                      <w:szCs w:val="24"/>
                    </w:rPr>
                    <w:br/>
                  </w:r>
                  <w:r w:rsidRPr="005A4FDC">
                    <w:rPr>
                      <w:rFonts w:ascii="Arial" w:eastAsia="Times New Roman" w:hAnsi="Arial" w:cs="Arial"/>
                      <w:b/>
                      <w:bCs/>
                      <w:sz w:val="24"/>
                      <w:szCs w:val="24"/>
                    </w:rPr>
                    <w:t>Anne Grieves,</w:t>
                  </w:r>
                  <w:r w:rsidRPr="005A4FDC">
                    <w:rPr>
                      <w:rFonts w:ascii="Arial" w:eastAsia="Times New Roman" w:hAnsi="Arial" w:cs="Arial"/>
                      <w:sz w:val="24"/>
                      <w:szCs w:val="24"/>
                    </w:rPr>
                    <w:t xml:space="preserve"> Northeastern University</w:t>
                  </w:r>
                  <w:r w:rsidRPr="005A4FDC">
                    <w:rPr>
                      <w:rFonts w:ascii="Arial" w:eastAsia="Times New Roman" w:hAnsi="Arial" w:cs="Arial"/>
                      <w:sz w:val="24"/>
                      <w:szCs w:val="24"/>
                    </w:rPr>
                    <w:br/>
                  </w:r>
                  <w:r w:rsidRPr="005A4FDC">
                    <w:rPr>
                      <w:rFonts w:ascii="Arial" w:eastAsia="Times New Roman" w:hAnsi="Arial" w:cs="Arial"/>
                      <w:b/>
                      <w:bCs/>
                      <w:sz w:val="24"/>
                      <w:szCs w:val="24"/>
                    </w:rPr>
                    <w:t xml:space="preserve">Kate </w:t>
                  </w:r>
                  <w:proofErr w:type="spellStart"/>
                  <w:r w:rsidRPr="005A4FDC">
                    <w:rPr>
                      <w:rFonts w:ascii="Arial" w:eastAsia="Times New Roman" w:hAnsi="Arial" w:cs="Arial"/>
                      <w:b/>
                      <w:bCs/>
                      <w:sz w:val="24"/>
                      <w:szCs w:val="24"/>
                    </w:rPr>
                    <w:t>Famulari</w:t>
                  </w:r>
                  <w:proofErr w:type="spellEnd"/>
                  <w:r w:rsidRPr="005A4FDC">
                    <w:rPr>
                      <w:rFonts w:ascii="Arial" w:eastAsia="Times New Roman" w:hAnsi="Arial" w:cs="Arial"/>
                      <w:b/>
                      <w:bCs/>
                      <w:i/>
                      <w:iCs/>
                      <w:sz w:val="24"/>
                      <w:szCs w:val="24"/>
                    </w:rPr>
                    <w:t>,</w:t>
                  </w:r>
                  <w:r w:rsidRPr="005A4FDC">
                    <w:rPr>
                      <w:rFonts w:ascii="Times New Roman" w:eastAsia="Times New Roman" w:hAnsi="Times New Roman" w:cs="Times New Roman"/>
                      <w:sz w:val="24"/>
                      <w:szCs w:val="24"/>
                    </w:rPr>
                    <w:t xml:space="preserve"> </w:t>
                  </w:r>
                  <w:r w:rsidRPr="005A4FDC">
                    <w:rPr>
                      <w:rFonts w:ascii="Arial" w:eastAsia="Times New Roman" w:hAnsi="Arial" w:cs="Arial"/>
                      <w:sz w:val="24"/>
                      <w:szCs w:val="24"/>
                    </w:rPr>
                    <w:t xml:space="preserve">Northeastern University </w:t>
                  </w:r>
                  <w:r w:rsidRPr="005A4FDC">
                    <w:rPr>
                      <w:rFonts w:ascii="Arial" w:eastAsia="Times New Roman" w:hAnsi="Arial" w:cs="Arial"/>
                      <w:b/>
                      <w:bCs/>
                      <w:i/>
                      <w:iCs/>
                      <w:sz w:val="24"/>
                      <w:szCs w:val="24"/>
                    </w:rPr>
                    <w:t>______________________________________________________</w:t>
                  </w:r>
                  <w:r w:rsidRPr="005A4FDC">
                    <w:rPr>
                      <w:rFonts w:ascii="Arial" w:eastAsia="Times New Roman" w:hAnsi="Arial" w:cs="Arial"/>
                      <w:b/>
                      <w:bCs/>
                      <w:i/>
                      <w:iCs/>
                      <w:sz w:val="24"/>
                      <w:szCs w:val="24"/>
                    </w:rPr>
                    <w:br/>
                  </w:r>
                  <w:r w:rsidRPr="005A4FDC">
                    <w:rPr>
                      <w:rFonts w:ascii="Arial" w:eastAsia="Times New Roman" w:hAnsi="Arial" w:cs="Arial"/>
                      <w:b/>
                      <w:bCs/>
                      <w:i/>
                      <w:iCs/>
                      <w:sz w:val="24"/>
                      <w:szCs w:val="24"/>
                    </w:rPr>
                    <w:br/>
                    <w:t>Assessment Tool Kit for Work-Based Learning</w:t>
                  </w:r>
                  <w:r w:rsidRPr="005A4FDC">
                    <w:rPr>
                      <w:rFonts w:ascii="Arial" w:eastAsia="Times New Roman" w:hAnsi="Arial" w:cs="Arial"/>
                      <w:b/>
                      <w:bCs/>
                      <w:i/>
                      <w:iCs/>
                      <w:sz w:val="24"/>
                      <w:szCs w:val="24"/>
                    </w:rPr>
                    <w:br/>
                  </w:r>
                  <w:r w:rsidRPr="005A4FDC">
                    <w:rPr>
                      <w:rFonts w:ascii="Arial" w:eastAsia="Times New Roman" w:hAnsi="Arial" w:cs="Arial"/>
                      <w:b/>
                      <w:bCs/>
                      <w:i/>
                      <w:iCs/>
                      <w:sz w:val="24"/>
                      <w:szCs w:val="24"/>
                    </w:rPr>
                    <w:br/>
                  </w:r>
                  <w:r w:rsidRPr="005A4FDC">
                    <w:rPr>
                      <w:rFonts w:ascii="Arial" w:eastAsia="Times New Roman" w:hAnsi="Arial" w:cs="Arial"/>
                      <w:sz w:val="24"/>
                      <w:szCs w:val="24"/>
                    </w:rPr>
                    <w:t xml:space="preserve">Connecting the dots between experiential education, assessment of learning outcomes and the return on investment from academic </w:t>
                  </w:r>
                  <w:r w:rsidRPr="005A4FDC">
                    <w:rPr>
                      <w:rFonts w:ascii="Arial" w:eastAsia="Times New Roman" w:hAnsi="Arial" w:cs="Arial"/>
                      <w:sz w:val="24"/>
                      <w:szCs w:val="24"/>
                    </w:rPr>
                    <w:lastRenderedPageBreak/>
                    <w:t>internships is critical in higher education today.  This session will present an assessment tool box for the collection of data on demonstrated learning outcomes from internships.</w:t>
                  </w:r>
                  <w:r w:rsidRPr="005A4FDC">
                    <w:rPr>
                      <w:rFonts w:ascii="Arial" w:eastAsia="Times New Roman" w:hAnsi="Arial" w:cs="Arial"/>
                      <w:b/>
                      <w:bCs/>
                      <w:i/>
                      <w:iCs/>
                      <w:sz w:val="24"/>
                      <w:szCs w:val="24"/>
                    </w:rPr>
                    <w:br/>
                  </w:r>
                  <w:r w:rsidRPr="005A4FDC">
                    <w:rPr>
                      <w:rFonts w:ascii="Arial" w:eastAsia="Times New Roman" w:hAnsi="Arial" w:cs="Arial"/>
                      <w:b/>
                      <w:bCs/>
                      <w:i/>
                      <w:iCs/>
                      <w:sz w:val="24"/>
                      <w:szCs w:val="24"/>
                    </w:rPr>
                    <w:br/>
                  </w:r>
                  <w:r w:rsidRPr="005A4FDC">
                    <w:rPr>
                      <w:rFonts w:ascii="Arial" w:eastAsia="Times New Roman" w:hAnsi="Arial" w:cs="Arial"/>
                      <w:b/>
                      <w:bCs/>
                      <w:sz w:val="24"/>
                      <w:szCs w:val="24"/>
                    </w:rPr>
                    <w:t>Sarah Burrows</w:t>
                  </w:r>
                  <w:r w:rsidRPr="005A4FDC">
                    <w:rPr>
                      <w:rFonts w:ascii="Arial" w:eastAsia="Times New Roman" w:hAnsi="Arial" w:cs="Arial"/>
                      <w:b/>
                      <w:bCs/>
                      <w:i/>
                      <w:iCs/>
                      <w:sz w:val="24"/>
                      <w:szCs w:val="24"/>
                    </w:rPr>
                    <w:t>,</w:t>
                  </w:r>
                  <w:r w:rsidRPr="005A4FDC">
                    <w:rPr>
                      <w:rFonts w:ascii="Arial" w:eastAsia="Times New Roman" w:hAnsi="Arial" w:cs="Arial"/>
                      <w:sz w:val="24"/>
                      <w:szCs w:val="24"/>
                    </w:rPr>
                    <w:t xml:space="preserve"> </w:t>
                  </w:r>
                  <w:proofErr w:type="spellStart"/>
                  <w:r w:rsidRPr="005A4FDC">
                    <w:rPr>
                      <w:rFonts w:ascii="Arial" w:eastAsia="Times New Roman" w:hAnsi="Arial" w:cs="Arial"/>
                      <w:sz w:val="24"/>
                      <w:szCs w:val="24"/>
                    </w:rPr>
                    <w:t>Lasell</w:t>
                  </w:r>
                  <w:proofErr w:type="spellEnd"/>
                  <w:r w:rsidRPr="005A4FDC">
                    <w:rPr>
                      <w:rFonts w:ascii="Arial" w:eastAsia="Times New Roman" w:hAnsi="Arial" w:cs="Arial"/>
                      <w:sz w:val="24"/>
                      <w:szCs w:val="24"/>
                    </w:rPr>
                    <w:t xml:space="preserve"> College</w:t>
                  </w:r>
                  <w:r w:rsidRPr="005A4FDC">
                    <w:rPr>
                      <w:rFonts w:ascii="Arial" w:eastAsia="Times New Roman" w:hAnsi="Arial" w:cs="Arial"/>
                      <w:b/>
                      <w:bCs/>
                      <w:i/>
                      <w:iCs/>
                      <w:sz w:val="24"/>
                      <w:szCs w:val="24"/>
                    </w:rPr>
                    <w:br/>
                  </w:r>
                  <w:r w:rsidRPr="005A4FDC">
                    <w:rPr>
                      <w:rFonts w:ascii="Arial" w:eastAsia="Times New Roman" w:hAnsi="Arial" w:cs="Arial"/>
                      <w:i/>
                      <w:iCs/>
                      <w:sz w:val="24"/>
                      <w:szCs w:val="24"/>
                    </w:rPr>
                    <w:br/>
                    <w:t>________________________________________________________</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b/>
                      <w:bCs/>
                      <w:i/>
                      <w:iCs/>
                      <w:sz w:val="24"/>
                      <w:szCs w:val="24"/>
                    </w:rPr>
                    <w:t>Breaking Away from the Four Year Career Plan</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Within many institutions of higher education it has become essential to deliver services to large numbers of diverse populations of students while still providing a personalized experience.  The “Developing a Career Exploration Plan” video and “Next Steps” questionnaire helps students understand the elements of exploring careers by providing a brief video and next steps questionnaire that produces a tailored action plan and connects to the resources offered through the UConn Center for Career Development. Developing a personalized career plan emphasizes the value of experiential learning to students and educates them on how these experiences can shape their college and future career opportunities.</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b/>
                      <w:bCs/>
                      <w:sz w:val="24"/>
                      <w:szCs w:val="24"/>
                    </w:rPr>
                    <w:t>Emily Merritt</w:t>
                  </w:r>
                  <w:r w:rsidRPr="005A4FDC">
                    <w:rPr>
                      <w:rFonts w:ascii="Arial" w:eastAsia="Times New Roman" w:hAnsi="Arial" w:cs="Arial"/>
                      <w:i/>
                      <w:iCs/>
                      <w:sz w:val="24"/>
                      <w:szCs w:val="24"/>
                    </w:rPr>
                    <w:t>,</w:t>
                  </w:r>
                  <w:r w:rsidRPr="005A4FDC">
                    <w:rPr>
                      <w:rFonts w:ascii="Arial" w:eastAsia="Times New Roman" w:hAnsi="Arial" w:cs="Arial"/>
                      <w:sz w:val="24"/>
                      <w:szCs w:val="24"/>
                    </w:rPr>
                    <w:t xml:space="preserve"> University of Connecticut</w:t>
                  </w:r>
                  <w:r w:rsidRPr="005A4FDC">
                    <w:rPr>
                      <w:rFonts w:ascii="Arial" w:eastAsia="Times New Roman" w:hAnsi="Arial" w:cs="Arial"/>
                      <w:i/>
                      <w:i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3:00 - 3:30pm: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sidRPr="005A4FDC">
                    <w:rPr>
                      <w:rFonts w:ascii="Arial" w:eastAsia="Times New Roman" w:hAnsi="Arial" w:cs="Arial"/>
                      <w:b/>
                      <w:bCs/>
                      <w:sz w:val="24"/>
                      <w:szCs w:val="24"/>
                    </w:rPr>
                    <w:t>Networking Break</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3:30 - 4:45pm: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r>
                  <w:r w:rsidRPr="005A4FDC">
                    <w:rPr>
                      <w:rFonts w:ascii="Arial" w:eastAsia="Times New Roman" w:hAnsi="Arial" w:cs="Arial"/>
                      <w:b/>
                      <w:bCs/>
                      <w:sz w:val="24"/>
                      <w:szCs w:val="24"/>
                      <w:u w:val="single"/>
                    </w:rPr>
                    <w:t>Concurrent Sessions</w:t>
                  </w:r>
                  <w:proofErr w:type="gramStart"/>
                  <w:r w:rsidRPr="005A4FDC">
                    <w:rPr>
                      <w:rFonts w:ascii="Arial" w:eastAsia="Times New Roman" w:hAnsi="Arial" w:cs="Arial"/>
                      <w:sz w:val="24"/>
                      <w:szCs w:val="24"/>
                    </w:rPr>
                    <w:t>:</w:t>
                  </w:r>
                  <w:proofErr w:type="gramEnd"/>
                  <w:r w:rsidRPr="005A4FDC">
                    <w:rPr>
                      <w:rFonts w:ascii="Arial" w:eastAsia="Times New Roman" w:hAnsi="Arial" w:cs="Arial"/>
                      <w:sz w:val="24"/>
                      <w:szCs w:val="24"/>
                    </w:rPr>
                    <w:br/>
                  </w:r>
                  <w:r w:rsidRPr="005A4FDC">
                    <w:rPr>
                      <w:rFonts w:ascii="Arial" w:eastAsia="Times New Roman" w:hAnsi="Arial" w:cs="Arial"/>
                      <w:i/>
                      <w:iCs/>
                      <w:sz w:val="24"/>
                      <w:szCs w:val="24"/>
                    </w:rPr>
                    <w:br/>
                  </w:r>
                  <w:r w:rsidRPr="005A4FDC">
                    <w:rPr>
                      <w:rFonts w:ascii="Arial" w:eastAsia="Times New Roman" w:hAnsi="Arial" w:cs="Arial"/>
                      <w:b/>
                      <w:bCs/>
                      <w:i/>
                      <w:iCs/>
                      <w:sz w:val="24"/>
                      <w:szCs w:val="24"/>
                    </w:rPr>
                    <w:t>Special Populations:</w:t>
                  </w:r>
                  <w:r w:rsidRPr="005A4FDC">
                    <w:rPr>
                      <w:rFonts w:ascii="Arial" w:eastAsia="Times New Roman" w:hAnsi="Arial" w:cs="Arial"/>
                      <w:b/>
                      <w:bCs/>
                      <w:i/>
                      <w:iCs/>
                      <w:sz w:val="24"/>
                      <w:szCs w:val="24"/>
                    </w:rPr>
                    <w:br/>
                    <w:t>A Guide to Working with Veteran Students</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Veteran students bring a set of core values that are vital to the continued growth and sustainability of college campuses nationwide. Despite the advanced abilities, skills and trainings of these students, many struggle to adjust to campus life and beyond. This session will introduce you to the common traits and characteristics Veteran students possess as well as the challenges facing many. We will explore career counseling approaches and the value proposition of “selling” this population to employers. The session will feature an interactive career counseling activity, a job and career resources handout for Veterans and an opportunity for participants to share best practices while working with this population.</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 xml:space="preserve"> Joe </w:t>
                  </w:r>
                  <w:proofErr w:type="spellStart"/>
                  <w:r w:rsidRPr="005A4FDC">
                    <w:rPr>
                      <w:rFonts w:ascii="Arial" w:eastAsia="Times New Roman" w:hAnsi="Arial" w:cs="Arial"/>
                      <w:b/>
                      <w:bCs/>
                      <w:sz w:val="24"/>
                      <w:szCs w:val="24"/>
                    </w:rPr>
                    <w:t>Santacroce</w:t>
                  </w:r>
                  <w:proofErr w:type="spellEnd"/>
                  <w:r w:rsidRPr="005A4FDC">
                    <w:rPr>
                      <w:rFonts w:ascii="Arial" w:eastAsia="Times New Roman" w:hAnsi="Arial" w:cs="Arial"/>
                      <w:sz w:val="24"/>
                      <w:szCs w:val="24"/>
                    </w:rPr>
                    <w:t>, Salem State University</w:t>
                  </w:r>
                  <w:r w:rsidRPr="005A4FDC">
                    <w:rPr>
                      <w:rFonts w:ascii="Arial" w:eastAsia="Times New Roman" w:hAnsi="Arial" w:cs="Arial"/>
                      <w:sz w:val="24"/>
                      <w:szCs w:val="24"/>
                    </w:rPr>
                    <w:br/>
                    <w:t>________________________________________________________</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i/>
                      <w:iCs/>
                      <w:sz w:val="24"/>
                      <w:szCs w:val="24"/>
                    </w:rPr>
                    <w:t>Teaching Students to Use High-Tech Tools</w:t>
                  </w:r>
                  <w:r w:rsidRPr="005A4FDC">
                    <w:rPr>
                      <w:rFonts w:ascii="Arial" w:eastAsia="Times New Roman" w:hAnsi="Arial" w:cs="Arial"/>
                      <w:b/>
                      <w:bCs/>
                      <w:i/>
                      <w:iCs/>
                      <w:sz w:val="24"/>
                      <w:szCs w:val="24"/>
                    </w:rPr>
                    <w:br/>
                    <w:t>for High-Touch Internship Searches</w:t>
                  </w:r>
                  <w:r w:rsidRPr="005A4FDC">
                    <w:rPr>
                      <w:rFonts w:ascii="Arial" w:eastAsia="Times New Roman" w:hAnsi="Arial" w:cs="Arial"/>
                      <w:sz w:val="24"/>
                      <w:szCs w:val="24"/>
                    </w:rPr>
                    <w:br/>
                  </w:r>
                  <w:r w:rsidRPr="005A4FDC">
                    <w:rPr>
                      <w:rFonts w:ascii="Arial" w:eastAsia="Times New Roman" w:hAnsi="Arial" w:cs="Arial"/>
                      <w:sz w:val="24"/>
                      <w:szCs w:val="24"/>
                    </w:rPr>
                    <w:lastRenderedPageBreak/>
                    <w:br/>
                    <w:t>As most students today can be considered "digital natives," they're used to using online resources in the search of experiential opportunities.  High-touch, direct human-to-human interaction can be more difficult for them, and is usually overlooked as they gravitate toward "click-here-to-apply" jobs, internship, and co-ops.</w:t>
                  </w:r>
                  <w:r w:rsidRPr="005A4FDC">
                    <w:rPr>
                      <w:rFonts w:ascii="Arial" w:eastAsia="Times New Roman" w:hAnsi="Arial" w:cs="Arial"/>
                      <w:sz w:val="24"/>
                      <w:szCs w:val="24"/>
                    </w:rPr>
                    <w:br/>
                  </w:r>
                  <w:r w:rsidRPr="005A4FDC">
                    <w:rPr>
                      <w:rFonts w:ascii="Arial" w:eastAsia="Times New Roman" w:hAnsi="Arial" w:cs="Arial"/>
                      <w:sz w:val="24"/>
                      <w:szCs w:val="24"/>
                    </w:rPr>
                    <w:br/>
                    <w:t>John us for a this PowerPoint-free "live" demonstration of integrating common online tools such as LinkedIn, your own campuses' online systems, and other widely-available resources into a High Tech, High Touch search that you can share with your students.</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 xml:space="preserve">John </w:t>
                  </w:r>
                  <w:proofErr w:type="spellStart"/>
                  <w:r w:rsidRPr="005A4FDC">
                    <w:rPr>
                      <w:rFonts w:ascii="Arial" w:eastAsia="Times New Roman" w:hAnsi="Arial" w:cs="Arial"/>
                      <w:b/>
                      <w:bCs/>
                      <w:sz w:val="24"/>
                      <w:szCs w:val="24"/>
                    </w:rPr>
                    <w:t>Bau</w:t>
                  </w:r>
                  <w:proofErr w:type="spellEnd"/>
                  <w:r w:rsidRPr="005A4FDC">
                    <w:rPr>
                      <w:rFonts w:ascii="Arial" w:eastAsia="Times New Roman" w:hAnsi="Arial" w:cs="Arial"/>
                      <w:sz w:val="24"/>
                      <w:szCs w:val="24"/>
                    </w:rPr>
                    <w:t>,</w:t>
                  </w:r>
                  <w:r w:rsidRPr="005A4FDC">
                    <w:rPr>
                      <w:rFonts w:ascii="Times New Roman" w:eastAsia="Times New Roman" w:hAnsi="Times New Roman" w:cs="Times New Roman"/>
                      <w:sz w:val="24"/>
                      <w:szCs w:val="24"/>
                    </w:rPr>
                    <w:t xml:space="preserve"> </w:t>
                  </w:r>
                  <w:r w:rsidRPr="005A4FDC">
                    <w:rPr>
                      <w:rFonts w:ascii="Arial" w:eastAsia="Times New Roman" w:hAnsi="Arial" w:cs="Arial"/>
                      <w:sz w:val="24"/>
                      <w:szCs w:val="24"/>
                    </w:rPr>
                    <w:t>University of Connecticut</w:t>
                  </w:r>
                  <w:r w:rsidRPr="005A4FDC">
                    <w:rPr>
                      <w:rFonts w:ascii="Arial" w:eastAsia="Times New Roman" w:hAnsi="Arial" w:cs="Arial"/>
                      <w:i/>
                      <w:iCs/>
                      <w:sz w:val="24"/>
                      <w:szCs w:val="24"/>
                    </w:rPr>
                    <w:br/>
                    <w:t>________________________________________________________</w:t>
                  </w:r>
                  <w:r w:rsidRPr="005A4FDC">
                    <w:rPr>
                      <w:rFonts w:ascii="Arial" w:eastAsia="Times New Roman" w:hAnsi="Arial" w:cs="Arial"/>
                      <w:i/>
                      <w:iCs/>
                      <w:sz w:val="24"/>
                      <w:szCs w:val="24"/>
                    </w:rPr>
                    <w:br/>
                  </w:r>
                  <w:r w:rsidRPr="005A4FDC">
                    <w:rPr>
                      <w:rFonts w:ascii="Arial" w:eastAsia="Times New Roman" w:hAnsi="Arial" w:cs="Arial"/>
                      <w:b/>
                      <w:bCs/>
                      <w:i/>
                      <w:iCs/>
                      <w:sz w:val="24"/>
                      <w:szCs w:val="24"/>
                    </w:rPr>
                    <w:br/>
                    <w:t>Career Services and Alumni Partnerships</w:t>
                  </w:r>
                  <w:proofErr w:type="gramStart"/>
                  <w:r w:rsidRPr="005A4FDC">
                    <w:rPr>
                      <w:rFonts w:ascii="Arial" w:eastAsia="Times New Roman" w:hAnsi="Arial" w:cs="Arial"/>
                      <w:b/>
                      <w:bCs/>
                      <w:i/>
                      <w:iCs/>
                      <w:sz w:val="24"/>
                      <w:szCs w:val="24"/>
                    </w:rPr>
                    <w:t>:</w:t>
                  </w:r>
                  <w:proofErr w:type="gramEnd"/>
                  <w:r w:rsidRPr="005A4FDC">
                    <w:rPr>
                      <w:rFonts w:ascii="Arial" w:eastAsia="Times New Roman" w:hAnsi="Arial" w:cs="Arial"/>
                      <w:b/>
                      <w:bCs/>
                      <w:i/>
                      <w:iCs/>
                      <w:sz w:val="24"/>
                      <w:szCs w:val="24"/>
                    </w:rPr>
                    <w:br/>
                    <w:t>The Key to Building a Stronger Future for Our Students</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The focus of this presentation will be how to build and maintain alumni connections in order to enhance your career office/program. As a Co-op Coordinator I make it my mission to keep alumni engaged in the idea of preparing my current students for meaningful and productive careers beyond Northeastern University. Whether students are gearing for graduate school or the workplace, they will benefit from the partnerships that are forged between my Co-op Office and Alumni. I will show how my connections with alumni has generated new co-op/internship positions, shadowing programs for student interns, mentoring relationships, social media conversations and guest speakers/critics in classrooms and lectures.</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Lynn Burke</w:t>
                  </w:r>
                  <w:r w:rsidRPr="005A4FDC">
                    <w:rPr>
                      <w:rFonts w:ascii="Arial" w:eastAsia="Times New Roman" w:hAnsi="Arial" w:cs="Arial"/>
                      <w:sz w:val="24"/>
                      <w:szCs w:val="24"/>
                    </w:rPr>
                    <w:t>, Northeastern University</w:t>
                  </w:r>
                  <w:r w:rsidRPr="005A4FDC">
                    <w:rPr>
                      <w:rFonts w:ascii="Arial" w:eastAsia="Times New Roman" w:hAnsi="Arial" w:cs="Arial"/>
                      <w:sz w:val="24"/>
                      <w:szCs w:val="24"/>
                    </w:rPr>
                    <w:br/>
                  </w:r>
                  <w:r w:rsidRPr="005A4FDC">
                    <w:rPr>
                      <w:rFonts w:ascii="Arial" w:eastAsia="Times New Roman" w:hAnsi="Arial" w:cs="Arial"/>
                      <w:b/>
                      <w:bCs/>
                      <w:sz w:val="24"/>
                      <w:szCs w:val="24"/>
                    </w:rPr>
                    <w:t>Lisa Foster</w:t>
                  </w:r>
                  <w:r w:rsidRPr="005A4FDC">
                    <w:rPr>
                      <w:rFonts w:ascii="Arial" w:eastAsia="Times New Roman" w:hAnsi="Arial" w:cs="Arial"/>
                      <w:sz w:val="24"/>
                      <w:szCs w:val="24"/>
                    </w:rPr>
                    <w:t>, Northeastern University</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5:00 - 6:30pm: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Reception</w:t>
                  </w:r>
                  <w:r w:rsidRPr="005A4FDC">
                    <w:rPr>
                      <w:rFonts w:ascii="Arial" w:eastAsia="Times New Roman" w:hAnsi="Arial" w:cs="Arial"/>
                      <w:sz w:val="24"/>
                      <w:szCs w:val="24"/>
                    </w:rPr>
                    <w:br/>
                  </w:r>
                  <w:r w:rsidRPr="005A4FDC">
                    <w:rPr>
                      <w:rFonts w:ascii="Arial" w:eastAsia="Times New Roman" w:hAnsi="Arial" w:cs="Arial"/>
                      <w:sz w:val="24"/>
                      <w:szCs w:val="24"/>
                    </w:rPr>
                    <w:br/>
                    <w:t xml:space="preserve">Join us for an Open Bar, Hors </w:t>
                  </w:r>
                  <w:proofErr w:type="spellStart"/>
                  <w:r w:rsidRPr="005A4FDC">
                    <w:rPr>
                      <w:rFonts w:ascii="Arial" w:eastAsia="Times New Roman" w:hAnsi="Arial" w:cs="Arial"/>
                      <w:sz w:val="24"/>
                      <w:szCs w:val="24"/>
                    </w:rPr>
                    <w:t>d'Oeuvres</w:t>
                  </w:r>
                  <w:proofErr w:type="spellEnd"/>
                  <w:r w:rsidRPr="005A4FDC">
                    <w:rPr>
                      <w:rFonts w:ascii="Arial" w:eastAsia="Times New Roman" w:hAnsi="Arial" w:cs="Arial"/>
                      <w:sz w:val="24"/>
                      <w:szCs w:val="24"/>
                    </w:rPr>
                    <w:t>, networking &amp; exploring town of Portsmouth!</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6:30pm: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sidRPr="005A4FDC">
                    <w:rPr>
                      <w:rFonts w:ascii="Arial" w:eastAsia="Times New Roman" w:hAnsi="Arial" w:cs="Arial"/>
                      <w:b/>
                      <w:bCs/>
                      <w:sz w:val="24"/>
                      <w:szCs w:val="24"/>
                    </w:rPr>
                    <w:t>Dinner</w:t>
                  </w:r>
                  <w:r w:rsidRPr="005A4FDC">
                    <w:rPr>
                      <w:rFonts w:ascii="Arial" w:eastAsia="Times New Roman" w:hAnsi="Arial" w:cs="Arial"/>
                      <w:sz w:val="24"/>
                      <w:szCs w:val="24"/>
                    </w:rPr>
                    <w:t xml:space="preserve"> </w:t>
                  </w:r>
                  <w:r w:rsidRPr="005A4FDC">
                    <w:rPr>
                      <w:rFonts w:ascii="Arial" w:eastAsia="Times New Roman" w:hAnsi="Arial" w:cs="Arial"/>
                      <w:b/>
                      <w:bCs/>
                      <w:sz w:val="24"/>
                      <w:szCs w:val="24"/>
                    </w:rPr>
                    <w:t>On Own</w:t>
                  </w:r>
                  <w:r w:rsidRPr="005A4FDC">
                    <w:rPr>
                      <w:rFonts w:ascii="Arial" w:eastAsia="Times New Roman" w:hAnsi="Arial" w:cs="Arial"/>
                      <w:sz w:val="24"/>
                      <w:szCs w:val="24"/>
                    </w:rPr>
                    <w:br/>
                  </w:r>
                  <w:r w:rsidRPr="005A4FDC">
                    <w:rPr>
                      <w:rFonts w:ascii="Arial" w:eastAsia="Times New Roman" w:hAnsi="Arial" w:cs="Arial"/>
                      <w:sz w:val="24"/>
                      <w:szCs w:val="24"/>
                    </w:rPr>
                    <w:br/>
                    <w:t xml:space="preserve">Need suggestions?  Find them </w:t>
                  </w:r>
                  <w:hyperlink r:id="rId16" w:tgtFrame="_blank" w:history="1">
                    <w:r w:rsidRPr="005A4FDC">
                      <w:rPr>
                        <w:rFonts w:ascii="Arial" w:eastAsia="Times New Roman" w:hAnsi="Arial" w:cs="Arial"/>
                        <w:color w:val="0000FF"/>
                        <w:sz w:val="24"/>
                        <w:szCs w:val="24"/>
                        <w:u w:val="single"/>
                      </w:rPr>
                      <w:t>here</w:t>
                    </w:r>
                  </w:hyperlink>
                  <w:r w:rsidRPr="005A4FDC">
                    <w:rPr>
                      <w:rFonts w:ascii="Arial" w:eastAsia="Times New Roman" w:hAnsi="Arial" w:cs="Arial"/>
                      <w:sz w:val="24"/>
                      <w:szCs w:val="24"/>
                    </w:rPr>
                    <w:t>.</w:t>
                  </w:r>
                  <w:r w:rsidRPr="005A4FDC">
                    <w:rPr>
                      <w:rFonts w:ascii="Arial" w:eastAsia="Times New Roman" w:hAnsi="Arial" w:cs="Arial"/>
                      <w:sz w:val="24"/>
                      <w:szCs w:val="24"/>
                    </w:rPr>
                    <w:br/>
                  </w:r>
                </w:p>
              </w:tc>
            </w:tr>
          </w:tbl>
          <w:p w:rsidR="005A4FDC" w:rsidRPr="005A4FDC" w:rsidRDefault="005A4FDC" w:rsidP="0033563C">
            <w:pPr>
              <w:spacing w:after="0" w:line="240" w:lineRule="auto"/>
              <w:jc w:val="center"/>
              <w:rPr>
                <w:rFonts w:ascii="Times New Roman" w:eastAsia="Times New Roman" w:hAnsi="Times New Roman" w:cs="Times New Roman"/>
                <w:sz w:val="24"/>
                <w:szCs w:val="24"/>
              </w:rPr>
            </w:pPr>
          </w:p>
        </w:tc>
      </w:tr>
    </w:tbl>
    <w:p w:rsidR="005A4FDC" w:rsidRPr="005A4FDC" w:rsidRDefault="005A4FDC" w:rsidP="0033563C">
      <w:pPr>
        <w:spacing w:after="0" w:line="240" w:lineRule="auto"/>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lastRenderedPageBreak/>
        <w:br/>
      </w:r>
    </w:p>
    <w:tbl>
      <w:tblPr>
        <w:tblW w:w="9870" w:type="dxa"/>
        <w:tblCellSpacing w:w="0" w:type="dxa"/>
        <w:tblCellMar>
          <w:left w:w="0" w:type="dxa"/>
          <w:right w:w="0" w:type="dxa"/>
        </w:tblCellMar>
        <w:tblLook w:val="04A0" w:firstRow="1" w:lastRow="0" w:firstColumn="1" w:lastColumn="0" w:noHBand="0" w:noVBand="1"/>
      </w:tblPr>
      <w:tblGrid>
        <w:gridCol w:w="10306"/>
      </w:tblGrid>
      <w:tr w:rsidR="005A4FDC" w:rsidRPr="005A4FDC" w:rsidTr="005A4FDC">
        <w:trPr>
          <w:tblCellSpacing w:w="0" w:type="dxa"/>
        </w:trPr>
        <w:tc>
          <w:tcPr>
            <w:tcW w:w="0" w:type="auto"/>
            <w:tcBorders>
              <w:top w:val="single" w:sz="24" w:space="0" w:color="000066"/>
              <w:left w:val="single" w:sz="24" w:space="0" w:color="000066"/>
              <w:bottom w:val="single" w:sz="24" w:space="0" w:color="000066"/>
              <w:right w:val="single" w:sz="24" w:space="0" w:color="000066"/>
            </w:tcBorders>
            <w:hideMark/>
          </w:tcPr>
          <w:p w:rsidR="005A4FDC" w:rsidRPr="005A4FDC" w:rsidRDefault="005A4FDC" w:rsidP="0033563C">
            <w:pPr>
              <w:spacing w:after="0" w:line="240" w:lineRule="auto"/>
              <w:rPr>
                <w:rFonts w:ascii="Times New Roman" w:eastAsia="Times New Roman" w:hAnsi="Times New Roman" w:cs="Times New Roman"/>
                <w:sz w:val="24"/>
                <w:szCs w:val="24"/>
              </w:rPr>
            </w:pPr>
            <w:bookmarkStart w:id="0" w:name="_GoBack"/>
            <w:bookmarkEnd w:id="0"/>
          </w:p>
          <w:tbl>
            <w:tblPr>
              <w:tblW w:w="9660" w:type="dxa"/>
              <w:tblCellSpacing w:w="0" w:type="dxa"/>
              <w:tblCellMar>
                <w:left w:w="0" w:type="dxa"/>
                <w:right w:w="0" w:type="dxa"/>
              </w:tblCellMar>
              <w:tblLook w:val="04A0" w:firstRow="1" w:lastRow="0" w:firstColumn="1" w:lastColumn="0" w:noHBand="0" w:noVBand="1"/>
            </w:tblPr>
            <w:tblGrid>
              <w:gridCol w:w="2525"/>
              <w:gridCol w:w="6"/>
              <w:gridCol w:w="7639"/>
            </w:tblGrid>
            <w:tr w:rsidR="005A4FDC" w:rsidRPr="005A4FDC" w:rsidTr="0033563C">
              <w:trPr>
                <w:trHeight w:val="1965"/>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14:anchorId="0B74D99F" wp14:editId="1CCD6767">
                        <wp:extent cx="1584325" cy="163195"/>
                        <wp:effectExtent l="0" t="0" r="0" b="8255"/>
                        <wp:docPr id="3" name="Picture 3" descr="Tuesday, Novembe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esday, November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4325" cy="163195"/>
                                </a:xfrm>
                                <a:prstGeom prst="rect">
                                  <a:avLst/>
                                </a:prstGeom>
                                <a:noFill/>
                                <a:ln>
                                  <a:noFill/>
                                </a:ln>
                              </pic:spPr>
                            </pic:pic>
                          </a:graphicData>
                        </a:graphic>
                      </wp:inline>
                    </w:drawing>
                  </w:r>
                  <w:r w:rsidRPr="005A4FDC">
                    <w:rPr>
                      <w:rFonts w:ascii="Times New Roman" w:eastAsia="Times New Roman" w:hAnsi="Times New Roman" w:cs="Times New Roman"/>
                      <w:sz w:val="24"/>
                      <w:szCs w:val="24"/>
                    </w:rPr>
                    <w:br/>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7:30 - 8:45am: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t>Breakfast</w:t>
                  </w:r>
                  <w:r w:rsidRPr="005A4FDC">
                    <w:rPr>
                      <w:rFonts w:ascii="Arial" w:eastAsia="Times New Roman" w:hAnsi="Arial" w:cs="Arial"/>
                      <w:b/>
                      <w:b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  8:00 - 9:00am: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t>Conference Registration</w:t>
                  </w:r>
                  <w:r w:rsidRPr="005A4FDC">
                    <w:rPr>
                      <w:rFonts w:ascii="Arial" w:eastAsia="Times New Roman" w:hAnsi="Arial" w:cs="Arial"/>
                      <w:b/>
                      <w:b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sz w:val="24"/>
                      <w:szCs w:val="24"/>
                    </w:rPr>
                    <w:br/>
                  </w:r>
                  <w:r w:rsidRPr="005A4FDC">
                    <w:rPr>
                      <w:rFonts w:ascii="Arial" w:eastAsia="Times New Roman" w:hAnsi="Arial" w:cs="Arial"/>
                      <w:b/>
                      <w:bCs/>
                      <w:sz w:val="24"/>
                      <w:szCs w:val="24"/>
                    </w:rPr>
                    <w:t>8:45 - 10:00am:</w:t>
                  </w:r>
                </w:p>
              </w:tc>
              <w:tc>
                <w:tcPr>
                  <w:tcW w:w="0" w:type="auto"/>
                  <w:hideMark/>
                </w:tcPr>
                <w:p w:rsidR="005A4FDC" w:rsidRPr="005A4FDC" w:rsidRDefault="005A4FDC" w:rsidP="0033563C">
                  <w:pPr>
                    <w:spacing w:after="0" w:line="240" w:lineRule="auto"/>
                    <w:jc w:val="center"/>
                    <w:rPr>
                      <w:rFonts w:ascii="Times New Roman" w:eastAsia="Times New Roman" w:hAnsi="Times New Roman" w:cs="Times New Roman"/>
                      <w:sz w:val="16"/>
                      <w:szCs w:val="24"/>
                    </w:rPr>
                  </w:pPr>
                </w:p>
              </w:tc>
              <w:tc>
                <w:tcPr>
                  <w:tcW w:w="0" w:type="auto"/>
                  <w:tcBorders>
                    <w:top w:val="single" w:sz="6" w:space="0" w:color="999999"/>
                    <w:left w:val="single" w:sz="6" w:space="0" w:color="999999"/>
                    <w:bottom w:val="single" w:sz="6" w:space="0" w:color="999999"/>
                    <w:right w:val="single" w:sz="6" w:space="0" w:color="999999"/>
                  </w:tcBorders>
                  <w:hideMark/>
                </w:tcPr>
                <w:p w:rsidR="005A4FDC" w:rsidRPr="005A4FDC" w:rsidRDefault="005A4FDC" w:rsidP="0033563C">
                  <w:pPr>
                    <w:spacing w:after="0" w:line="240" w:lineRule="auto"/>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u w:val="single"/>
                    </w:rPr>
                    <w:br/>
                  </w:r>
                  <w:r w:rsidRPr="005A4FDC">
                    <w:rPr>
                      <w:rFonts w:ascii="Arial" w:eastAsia="Times New Roman" w:hAnsi="Arial" w:cs="Arial"/>
                      <w:b/>
                      <w:bCs/>
                      <w:sz w:val="24"/>
                      <w:szCs w:val="24"/>
                      <w:u w:val="single"/>
                    </w:rPr>
                    <w:t>Keynote Speaker:</w:t>
                  </w:r>
                  <w:r w:rsidRPr="005A4FDC">
                    <w:rPr>
                      <w:rFonts w:ascii="Arial" w:eastAsia="Times New Roman" w:hAnsi="Arial" w:cs="Arial"/>
                      <w:b/>
                      <w:bCs/>
                      <w:sz w:val="24"/>
                      <w:szCs w:val="24"/>
                    </w:rPr>
                    <w:br/>
                  </w:r>
                  <w:r w:rsidRPr="005A4FDC">
                    <w:rPr>
                      <w:rFonts w:ascii="Arial" w:eastAsia="Times New Roman" w:hAnsi="Arial" w:cs="Arial"/>
                      <w:b/>
                      <w:bCs/>
                      <w:sz w:val="24"/>
                      <w:szCs w:val="24"/>
                    </w:rPr>
                    <w:br/>
                    <w:t>Mark Babbitt</w:t>
                  </w:r>
                  <w:r w:rsidRPr="005A4FDC">
                    <w:rPr>
                      <w:rFonts w:ascii="Arial" w:eastAsia="Times New Roman" w:hAnsi="Arial" w:cs="Arial"/>
                      <w:b/>
                      <w:bCs/>
                      <w:sz w:val="24"/>
                      <w:szCs w:val="24"/>
                    </w:rPr>
                    <w:br/>
                  </w:r>
                  <w:r w:rsidRPr="005A4FDC">
                    <w:rPr>
                      <w:rFonts w:ascii="Arial" w:eastAsia="Times New Roman" w:hAnsi="Arial" w:cs="Arial"/>
                      <w:b/>
                      <w:bCs/>
                      <w:sz w:val="24"/>
                      <w:szCs w:val="24"/>
                    </w:rPr>
                    <w:br/>
                  </w:r>
                  <w:r>
                    <w:rPr>
                      <w:rFonts w:ascii="Arial" w:eastAsia="Times New Roman" w:hAnsi="Arial" w:cs="Arial"/>
                      <w:b/>
                      <w:bCs/>
                      <w:noProof/>
                      <w:sz w:val="24"/>
                      <w:szCs w:val="24"/>
                    </w:rPr>
                    <w:drawing>
                      <wp:inline distT="0" distB="0" distL="0" distR="0" wp14:anchorId="3A3EF016" wp14:editId="1B8D5E00">
                        <wp:extent cx="932815" cy="1484630"/>
                        <wp:effectExtent l="0" t="0" r="635" b="1270"/>
                        <wp:docPr id="2" name="Picture 2" descr="http://neacefe.org/Resources/Pictures/Mark%20Babbitt%20AWGS%20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acefe.org/Resources/Pictures/Mark%20Babbitt%20AWGS%20Headsho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2815" cy="1484630"/>
                                </a:xfrm>
                                <a:prstGeom prst="rect">
                                  <a:avLst/>
                                </a:prstGeom>
                                <a:noFill/>
                                <a:ln>
                                  <a:noFill/>
                                </a:ln>
                              </pic:spPr>
                            </pic:pic>
                          </a:graphicData>
                        </a:graphic>
                      </wp:inline>
                    </w:drawing>
                  </w:r>
                  <w:r w:rsidRPr="005A4FDC">
                    <w:rPr>
                      <w:rFonts w:ascii="Arial" w:eastAsia="Times New Roman" w:hAnsi="Arial" w:cs="Arial"/>
                      <w:b/>
                      <w:bCs/>
                      <w:sz w:val="24"/>
                      <w:szCs w:val="24"/>
                    </w:rPr>
                    <w:br/>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i/>
                      <w:iCs/>
                      <w:sz w:val="18"/>
                      <w:szCs w:val="18"/>
                    </w:rPr>
                    <w:t>Mark Babbitt is CEO of</w:t>
                  </w:r>
                  <w:r w:rsidRPr="005A4FDC">
                    <w:rPr>
                      <w:rFonts w:ascii="Arial" w:eastAsia="Times New Roman" w:hAnsi="Arial" w:cs="Arial"/>
                      <w:sz w:val="18"/>
                      <w:szCs w:val="18"/>
                    </w:rPr>
                    <w:t xml:space="preserve"> </w:t>
                  </w:r>
                  <w:hyperlink r:id="rId19" w:history="1">
                    <w:proofErr w:type="spellStart"/>
                    <w:r w:rsidRPr="005A4FDC">
                      <w:rPr>
                        <w:rFonts w:ascii="Arial" w:eastAsia="Times New Roman" w:hAnsi="Arial" w:cs="Arial"/>
                        <w:color w:val="0000FF"/>
                        <w:sz w:val="18"/>
                        <w:szCs w:val="18"/>
                        <w:u w:val="single"/>
                      </w:rPr>
                      <w:t>YouTern</w:t>
                    </w:r>
                    <w:proofErr w:type="spellEnd"/>
                  </w:hyperlink>
                  <w:r w:rsidRPr="005A4FDC">
                    <w:rPr>
                      <w:rFonts w:ascii="Arial" w:eastAsia="Times New Roman" w:hAnsi="Arial" w:cs="Arial"/>
                      <w:i/>
                      <w:iCs/>
                      <w:sz w:val="18"/>
                      <w:szCs w:val="18"/>
                    </w:rPr>
                    <w:t xml:space="preserve">, a community that enables young talent to become highly employable by connecting them to high-impact internships, mentors and contemporary career advice. </w:t>
                  </w:r>
                  <w:proofErr w:type="spellStart"/>
                  <w:r w:rsidRPr="005A4FDC">
                    <w:rPr>
                      <w:rFonts w:ascii="Arial" w:eastAsia="Times New Roman" w:hAnsi="Arial" w:cs="Arial"/>
                      <w:i/>
                      <w:iCs/>
                      <w:sz w:val="18"/>
                      <w:szCs w:val="18"/>
                    </w:rPr>
                    <w:t>YouTern’s</w:t>
                  </w:r>
                  <w:proofErr w:type="spellEnd"/>
                  <w:r w:rsidRPr="005A4FDC">
                    <w:rPr>
                      <w:rFonts w:ascii="Arial" w:eastAsia="Times New Roman" w:hAnsi="Arial" w:cs="Arial"/>
                      <w:i/>
                      <w:iCs/>
                      <w:sz w:val="18"/>
                      <w:szCs w:val="18"/>
                    </w:rPr>
                    <w:t xml:space="preserve"> advocacy of mentor-based career development – as well as its work with companies building engaging company cultures that attract Millennial talent – has received national attention:</w:t>
                  </w:r>
                </w:p>
                <w:p w:rsidR="005A4FDC" w:rsidRPr="005A4FDC" w:rsidRDefault="005A4FDC" w:rsidP="0033563C">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i/>
                      <w:iCs/>
                      <w:sz w:val="24"/>
                      <w:szCs w:val="24"/>
                    </w:rPr>
                    <w:t xml:space="preserve">Mashable calls </w:t>
                  </w:r>
                  <w:proofErr w:type="spellStart"/>
                  <w:r w:rsidRPr="005A4FDC">
                    <w:rPr>
                      <w:rFonts w:ascii="Arial" w:eastAsia="Times New Roman" w:hAnsi="Arial" w:cs="Arial"/>
                      <w:i/>
                      <w:iCs/>
                      <w:sz w:val="24"/>
                      <w:szCs w:val="24"/>
                    </w:rPr>
                    <w:t>YouTern</w:t>
                  </w:r>
                  <w:proofErr w:type="spellEnd"/>
                  <w:r w:rsidRPr="005A4FDC">
                    <w:rPr>
                      <w:rFonts w:ascii="Arial" w:eastAsia="Times New Roman" w:hAnsi="Arial" w:cs="Arial"/>
                      <w:i/>
                      <w:iCs/>
                      <w:sz w:val="24"/>
                      <w:szCs w:val="24"/>
                    </w:rPr>
                    <w:t xml:space="preserve"> a “Top 5 Online Community for Starting Your Career”</w:t>
                  </w:r>
                </w:p>
                <w:p w:rsidR="005A4FDC" w:rsidRPr="005A4FDC" w:rsidRDefault="005A4FDC" w:rsidP="0033563C">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i/>
                      <w:iCs/>
                      <w:sz w:val="18"/>
                      <w:szCs w:val="18"/>
                    </w:rPr>
                    <w:t xml:space="preserve">Forbes has repeatedly named </w:t>
                  </w:r>
                  <w:proofErr w:type="spellStart"/>
                  <w:r w:rsidRPr="005A4FDC">
                    <w:rPr>
                      <w:rFonts w:ascii="Arial" w:eastAsia="Times New Roman" w:hAnsi="Arial" w:cs="Arial"/>
                      <w:i/>
                      <w:iCs/>
                      <w:sz w:val="18"/>
                      <w:szCs w:val="18"/>
                    </w:rPr>
                    <w:t>YouTern</w:t>
                  </w:r>
                  <w:proofErr w:type="spellEnd"/>
                  <w:r w:rsidRPr="005A4FDC">
                    <w:rPr>
                      <w:rFonts w:ascii="Arial" w:eastAsia="Times New Roman" w:hAnsi="Arial" w:cs="Arial"/>
                      <w:i/>
                      <w:iCs/>
                      <w:sz w:val="18"/>
                      <w:szCs w:val="18"/>
                    </w:rPr>
                    <w:t xml:space="preserve"> a “Top Website for Your Career”</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i/>
                      <w:iCs/>
                      <w:sz w:val="18"/>
                      <w:szCs w:val="18"/>
                    </w:rPr>
                    <w:t>Mark is also President of</w:t>
                  </w:r>
                  <w:r w:rsidRPr="005A4FDC">
                    <w:rPr>
                      <w:rFonts w:ascii="Arial" w:eastAsia="Times New Roman" w:hAnsi="Arial" w:cs="Arial"/>
                      <w:sz w:val="18"/>
                      <w:szCs w:val="18"/>
                    </w:rPr>
                    <w:t xml:space="preserve"> </w:t>
                  </w:r>
                  <w:hyperlink r:id="rId20" w:history="1">
                    <w:r w:rsidRPr="005A4FDC">
                      <w:rPr>
                        <w:rFonts w:ascii="Arial" w:eastAsia="Times New Roman" w:hAnsi="Arial" w:cs="Arial"/>
                        <w:color w:val="0000FF"/>
                        <w:sz w:val="18"/>
                        <w:szCs w:val="18"/>
                        <w:u w:val="single"/>
                      </w:rPr>
                      <w:t>Switch and Shift</w:t>
                    </w:r>
                  </w:hyperlink>
                  <w:r w:rsidRPr="005A4FDC">
                    <w:rPr>
                      <w:rFonts w:ascii="Arial" w:eastAsia="Times New Roman" w:hAnsi="Arial" w:cs="Arial"/>
                      <w:i/>
                      <w:iCs/>
                      <w:sz w:val="18"/>
                      <w:szCs w:val="18"/>
                    </w:rPr>
                    <w:t xml:space="preserve">, a site that champions social leadership and is a founder of ForwardHeroes.org, which launches in 2016 to help our military </w:t>
                  </w:r>
                  <w:proofErr w:type="gramStart"/>
                  <w:r w:rsidRPr="005A4FDC">
                    <w:rPr>
                      <w:rFonts w:ascii="Arial" w:eastAsia="Times New Roman" w:hAnsi="Arial" w:cs="Arial"/>
                      <w:i/>
                      <w:iCs/>
                      <w:sz w:val="18"/>
                      <w:szCs w:val="18"/>
                    </w:rPr>
                    <w:t>veterans</w:t>
                  </w:r>
                  <w:proofErr w:type="gramEnd"/>
                  <w:r w:rsidRPr="005A4FDC">
                    <w:rPr>
                      <w:rFonts w:ascii="Arial" w:eastAsia="Times New Roman" w:hAnsi="Arial" w:cs="Arial"/>
                      <w:i/>
                      <w:iCs/>
                      <w:sz w:val="18"/>
                      <w:szCs w:val="18"/>
                    </w:rPr>
                    <w:t xml:space="preserve"> transition successfully into civilian careers.</w:t>
                  </w:r>
                </w:p>
                <w:p w:rsidR="005A4FDC" w:rsidRPr="005A4FDC" w:rsidRDefault="005A4FDC" w:rsidP="0033563C">
                  <w:pPr>
                    <w:spacing w:before="100" w:beforeAutospacing="1" w:after="100" w:afterAutospacing="1" w:line="240" w:lineRule="auto"/>
                    <w:jc w:val="center"/>
                    <w:rPr>
                      <w:rFonts w:ascii="Times New Roman" w:eastAsia="Times New Roman" w:hAnsi="Times New Roman" w:cs="Times New Roman"/>
                      <w:sz w:val="24"/>
                      <w:szCs w:val="24"/>
                    </w:rPr>
                  </w:pPr>
                  <w:r w:rsidRPr="005A4FDC">
                    <w:rPr>
                      <w:rFonts w:ascii="Arial" w:eastAsia="Times New Roman" w:hAnsi="Arial" w:cs="Arial"/>
                      <w:i/>
                      <w:iCs/>
                      <w:sz w:val="24"/>
                      <w:szCs w:val="24"/>
                    </w:rPr>
                    <w:t>In 2014, Mark co-authored the Amazon best-seller</w:t>
                  </w:r>
                  <w:r w:rsidRPr="005A4FDC">
                    <w:rPr>
                      <w:rFonts w:ascii="Arial" w:eastAsia="Times New Roman" w:hAnsi="Arial" w:cs="Arial"/>
                      <w:sz w:val="24"/>
                      <w:szCs w:val="24"/>
                    </w:rPr>
                    <w:t xml:space="preserve"> </w:t>
                  </w:r>
                  <w:hyperlink r:id="rId21" w:history="1">
                    <w:r w:rsidRPr="005A4FDC">
                      <w:rPr>
                        <w:rFonts w:ascii="Arial" w:eastAsia="Times New Roman" w:hAnsi="Arial" w:cs="Arial"/>
                        <w:i/>
                        <w:iCs/>
                        <w:color w:val="0000FF"/>
                        <w:sz w:val="24"/>
                        <w:szCs w:val="24"/>
                        <w:u w:val="single"/>
                      </w:rPr>
                      <w:t>A World Gone Social: How Business Must Adapt to Survive</w:t>
                    </w:r>
                  </w:hyperlink>
                  <w:r w:rsidRPr="005A4FDC">
                    <w:rPr>
                      <w:rFonts w:ascii="Arial" w:eastAsia="Times New Roman" w:hAnsi="Arial" w:cs="Arial"/>
                      <w:i/>
                      <w:iCs/>
                      <w:sz w:val="24"/>
                      <w:szCs w:val="24"/>
                    </w:rPr>
                    <w:t>.</w:t>
                  </w:r>
                  <w:r w:rsidRPr="005A4FDC">
                    <w:rPr>
                      <w:rFonts w:ascii="Arial" w:eastAsia="Times New Roman" w:hAnsi="Arial" w:cs="Arial"/>
                      <w:sz w:val="24"/>
                      <w:szCs w:val="24"/>
                    </w:rPr>
                    <w:t xml:space="preserve"> </w:t>
                  </w:r>
                  <w:r w:rsidRPr="005A4FDC">
                    <w:rPr>
                      <w:rFonts w:ascii="Arial" w:eastAsia="Times New Roman" w:hAnsi="Arial" w:cs="Arial"/>
                      <w:i/>
                      <w:iCs/>
                      <w:sz w:val="24"/>
                      <w:szCs w:val="24"/>
                    </w:rPr>
                    <w:t>His work can also be found in Harvard Business Review, Inc.com, Huffington Post, Bloomberg News, and many more outlets.</w:t>
                  </w:r>
                </w:p>
                <w:p w:rsidR="005A4FDC" w:rsidRPr="005A4FDC" w:rsidRDefault="005A4FDC" w:rsidP="0033563C">
                  <w:pPr>
                    <w:spacing w:before="100" w:beforeAutospacing="1" w:after="100" w:afterAutospacing="1" w:line="150" w:lineRule="atLeast"/>
                    <w:jc w:val="center"/>
                    <w:rPr>
                      <w:rFonts w:ascii="Times New Roman" w:eastAsia="Times New Roman" w:hAnsi="Times New Roman" w:cs="Times New Roman"/>
                      <w:sz w:val="24"/>
                      <w:szCs w:val="24"/>
                    </w:rPr>
                  </w:pPr>
                  <w:r w:rsidRPr="005A4FDC">
                    <w:rPr>
                      <w:rFonts w:ascii="Arial" w:eastAsia="Times New Roman" w:hAnsi="Arial" w:cs="Arial"/>
                      <w:i/>
                      <w:iCs/>
                      <w:sz w:val="24"/>
                      <w:szCs w:val="24"/>
                    </w:rPr>
                    <w:t>An in-demand speaker and mentor, Mark has been named as a Top 100 leadership speaker by</w:t>
                  </w:r>
                  <w:r w:rsidRPr="005A4FDC">
                    <w:rPr>
                      <w:rFonts w:ascii="Arial" w:eastAsia="Times New Roman" w:hAnsi="Arial" w:cs="Arial"/>
                      <w:sz w:val="24"/>
                      <w:szCs w:val="24"/>
                    </w:rPr>
                    <w:t xml:space="preserve"> </w:t>
                  </w:r>
                  <w:hyperlink r:id="rId22" w:history="1">
                    <w:proofErr w:type="spellStart"/>
                    <w:r w:rsidRPr="005A4FDC">
                      <w:rPr>
                        <w:rFonts w:ascii="Arial" w:eastAsia="Times New Roman" w:hAnsi="Arial" w:cs="Arial"/>
                        <w:color w:val="0000FF"/>
                        <w:sz w:val="24"/>
                        <w:szCs w:val="24"/>
                        <w:u w:val="single"/>
                      </w:rPr>
                      <w:t>Inc.</w:t>
                    </w:r>
                  </w:hyperlink>
                  <w:r w:rsidRPr="005A4FDC">
                    <w:rPr>
                      <w:rFonts w:ascii="Arial" w:eastAsia="Times New Roman" w:hAnsi="Arial" w:cs="Arial"/>
                      <w:i/>
                      <w:iCs/>
                      <w:sz w:val="24"/>
                      <w:szCs w:val="24"/>
                    </w:rPr>
                    <w:t>and</w:t>
                  </w:r>
                  <w:proofErr w:type="spellEnd"/>
                  <w:r w:rsidRPr="005A4FDC">
                    <w:rPr>
                      <w:rFonts w:ascii="Arial" w:eastAsia="Times New Roman" w:hAnsi="Arial" w:cs="Arial"/>
                      <w:i/>
                      <w:iCs/>
                      <w:sz w:val="24"/>
                      <w:szCs w:val="24"/>
                    </w:rPr>
                    <w:t xml:space="preserve"> one of the “</w:t>
                  </w:r>
                  <w:r w:rsidRPr="005A4FDC">
                    <w:rPr>
                      <w:rFonts w:ascii="Arial" w:eastAsia="Times New Roman" w:hAnsi="Arial" w:cs="Arial"/>
                      <w:color w:val="333333"/>
                      <w:sz w:val="24"/>
                      <w:szCs w:val="24"/>
                    </w:rPr>
                    <w:t>15 Twitter Accounts Every Entrepreneur Should Follow"</w:t>
                  </w:r>
                  <w:r w:rsidRPr="005A4FDC">
                    <w:rPr>
                      <w:rFonts w:ascii="Arial" w:eastAsia="Times New Roman" w:hAnsi="Arial" w:cs="Arial"/>
                      <w:sz w:val="24"/>
                      <w:szCs w:val="24"/>
                    </w:rPr>
                    <w:t xml:space="preserve"> </w:t>
                  </w:r>
                  <w:r w:rsidRPr="005A4FDC">
                    <w:rPr>
                      <w:rFonts w:ascii="Arial" w:eastAsia="Times New Roman" w:hAnsi="Arial" w:cs="Arial"/>
                      <w:i/>
                      <w:iCs/>
                      <w:sz w:val="24"/>
                      <w:szCs w:val="24"/>
                    </w:rPr>
                    <w:t>by</w:t>
                  </w:r>
                  <w:r w:rsidRPr="005A4FDC">
                    <w:rPr>
                      <w:rFonts w:ascii="Arial" w:eastAsia="Times New Roman" w:hAnsi="Arial" w:cs="Arial"/>
                      <w:sz w:val="24"/>
                      <w:szCs w:val="24"/>
                    </w:rPr>
                    <w:t xml:space="preserve"> </w:t>
                  </w:r>
                  <w:hyperlink r:id="rId23" w:history="1">
                    <w:r w:rsidRPr="005A4FDC">
                      <w:rPr>
                        <w:rFonts w:ascii="Arial" w:eastAsia="Times New Roman" w:hAnsi="Arial" w:cs="Arial"/>
                        <w:color w:val="0000FF"/>
                        <w:sz w:val="24"/>
                        <w:szCs w:val="24"/>
                        <w:u w:val="single"/>
                      </w:rPr>
                      <w:t>Business News Daily</w:t>
                    </w:r>
                  </w:hyperlink>
                  <w:r w:rsidRPr="005A4FDC">
                    <w:rPr>
                      <w:rFonts w:ascii="Arial" w:eastAsia="Times New Roman" w:hAnsi="Arial" w:cs="Arial"/>
                      <w:i/>
                      <w:iCs/>
                      <w:sz w:val="24"/>
                      <w:szCs w:val="24"/>
                    </w:rPr>
                    <w:t>.</w:t>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t>10:00 - 10:30am: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Times New Roman" w:eastAsia="Times New Roman" w:hAnsi="Times New Roman" w:cs="Times New Roman"/>
                      <w:sz w:val="24"/>
                      <w:szCs w:val="24"/>
                    </w:rPr>
                    <w:br/>
                  </w:r>
                  <w:r w:rsidRPr="005A4FDC">
                    <w:rPr>
                      <w:rFonts w:ascii="Times New Roman" w:eastAsia="Times New Roman" w:hAnsi="Times New Roman" w:cs="Times New Roman"/>
                      <w:sz w:val="24"/>
                      <w:szCs w:val="24"/>
                    </w:rPr>
                    <w:lastRenderedPageBreak/>
                    <w:t xml:space="preserve">  </w:t>
                  </w:r>
                  <w:r w:rsidRPr="005A4FDC">
                    <w:rPr>
                      <w:rFonts w:ascii="Arial" w:eastAsia="Times New Roman" w:hAnsi="Arial" w:cs="Arial"/>
                      <w:b/>
                      <w:bCs/>
                      <w:sz w:val="24"/>
                      <w:szCs w:val="24"/>
                    </w:rPr>
                    <w:t>Networking Break</w:t>
                  </w:r>
                  <w:r w:rsidRPr="005A4FDC">
                    <w:rPr>
                      <w:rFonts w:ascii="Arial" w:eastAsia="Times New Roman" w:hAnsi="Arial" w:cs="Arial"/>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br/>
                    <w:t>10:30 - 11:45am:</w:t>
                  </w:r>
                  <w:r w:rsidRPr="005A4FDC">
                    <w:rPr>
                      <w:rFonts w:ascii="Arial" w:eastAsia="Times New Roman" w:hAnsi="Arial" w:cs="Arial"/>
                      <w:b/>
                      <w:bCs/>
                      <w:sz w:val="24"/>
                      <w:szCs w:val="24"/>
                    </w:rPr>
                    <w:br/>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r>
                  <w:r w:rsidRPr="005A4FDC">
                    <w:rPr>
                      <w:rFonts w:ascii="Arial" w:eastAsia="Times New Roman" w:hAnsi="Arial" w:cs="Arial"/>
                      <w:b/>
                      <w:bCs/>
                      <w:sz w:val="24"/>
                      <w:szCs w:val="24"/>
                      <w:u w:val="single"/>
                    </w:rPr>
                    <w:t>Concurrent Sessions</w:t>
                  </w:r>
                  <w:proofErr w:type="gramStart"/>
                  <w:r w:rsidRPr="005A4FDC">
                    <w:rPr>
                      <w:rFonts w:ascii="Arial" w:eastAsia="Times New Roman" w:hAnsi="Arial" w:cs="Arial"/>
                      <w:sz w:val="24"/>
                      <w:szCs w:val="24"/>
                    </w:rPr>
                    <w:t>:</w:t>
                  </w:r>
                  <w:proofErr w:type="gramEnd"/>
                  <w:r w:rsidRPr="005A4FDC">
                    <w:rPr>
                      <w:rFonts w:ascii="Arial" w:eastAsia="Times New Roman" w:hAnsi="Arial" w:cs="Arial"/>
                      <w:sz w:val="24"/>
                      <w:szCs w:val="24"/>
                    </w:rPr>
                    <w:br/>
                  </w:r>
                  <w:r w:rsidRPr="005A4FDC">
                    <w:rPr>
                      <w:rFonts w:ascii="Arial" w:eastAsia="Times New Roman" w:hAnsi="Arial" w:cs="Arial"/>
                      <w:i/>
                      <w:iCs/>
                      <w:sz w:val="24"/>
                      <w:szCs w:val="24"/>
                    </w:rPr>
                    <w:br/>
                  </w:r>
                  <w:r w:rsidRPr="005A4FDC">
                    <w:rPr>
                      <w:rFonts w:ascii="Arial" w:eastAsia="Times New Roman" w:hAnsi="Arial" w:cs="Arial"/>
                      <w:b/>
                      <w:bCs/>
                      <w:i/>
                      <w:iCs/>
                      <w:sz w:val="24"/>
                      <w:szCs w:val="24"/>
                    </w:rPr>
                    <w:t>Using Twitter in Career Advising, Internship Search, and Community Engagement</w:t>
                  </w:r>
                  <w:r w:rsidRPr="005A4FDC">
                    <w:rPr>
                      <w:rFonts w:ascii="Arial" w:eastAsia="Times New Roman" w:hAnsi="Arial" w:cs="Arial"/>
                      <w:i/>
                      <w:iCs/>
                      <w:sz w:val="24"/>
                      <w:szCs w:val="24"/>
                    </w:rPr>
                    <w:br/>
                  </w:r>
                  <w:r w:rsidRPr="005A4FDC">
                    <w:rPr>
                      <w:rFonts w:ascii="Arial" w:eastAsia="Times New Roman" w:hAnsi="Arial" w:cs="Arial"/>
                      <w:sz w:val="24"/>
                      <w:szCs w:val="24"/>
                    </w:rPr>
                    <w:br/>
                    <w:t xml:space="preserve">To get maximum value from Twitter, as with any social media, it’s important to engage in conversation with people, i.e., be social on social media. Yes, Twitter can be used for pushing out messages, but if all you do is promote your </w:t>
                  </w:r>
                  <w:proofErr w:type="gramStart"/>
                  <w:r w:rsidRPr="005A4FDC">
                    <w:rPr>
                      <w:rFonts w:ascii="Arial" w:eastAsia="Times New Roman" w:hAnsi="Arial" w:cs="Arial"/>
                      <w:sz w:val="24"/>
                      <w:szCs w:val="24"/>
                    </w:rPr>
                    <w:t>agenda,</w:t>
                  </w:r>
                  <w:proofErr w:type="gramEnd"/>
                  <w:r w:rsidRPr="005A4FDC">
                    <w:rPr>
                      <w:rFonts w:ascii="Arial" w:eastAsia="Times New Roman" w:hAnsi="Arial" w:cs="Arial"/>
                      <w:sz w:val="24"/>
                      <w:szCs w:val="24"/>
                    </w:rPr>
                    <w:t xml:space="preserve"> your audience will tune you out. We’ll discuss ideas for building and nurturing a network on Twitter, which you can use for yourself as a career or internship professional and to teach to your students. You’ll learn how to find information and search for internships, and how to network and engage a community of like-minded people via Twitter chats.</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b/>
                      <w:bCs/>
                      <w:sz w:val="24"/>
                      <w:szCs w:val="24"/>
                    </w:rPr>
                    <w:t>Rich Grant</w:t>
                  </w:r>
                  <w:r w:rsidRPr="005A4FDC">
                    <w:rPr>
                      <w:rFonts w:ascii="Arial" w:eastAsia="Times New Roman" w:hAnsi="Arial" w:cs="Arial"/>
                      <w:i/>
                      <w:iCs/>
                      <w:sz w:val="24"/>
                      <w:szCs w:val="24"/>
                    </w:rPr>
                    <w:t>,</w:t>
                  </w:r>
                  <w:r w:rsidRPr="005A4FDC">
                    <w:rPr>
                      <w:rFonts w:ascii="Arial" w:eastAsia="Times New Roman" w:hAnsi="Arial" w:cs="Arial"/>
                      <w:sz w:val="24"/>
                      <w:szCs w:val="24"/>
                    </w:rPr>
                    <w:t xml:space="preserve"> Maine College Career Consortium</w:t>
                  </w:r>
                  <w:r w:rsidRPr="005A4FDC">
                    <w:rPr>
                      <w:rFonts w:ascii="Arial" w:eastAsia="Times New Roman" w:hAnsi="Arial" w:cs="Arial"/>
                      <w:i/>
                      <w:iCs/>
                      <w:sz w:val="24"/>
                      <w:szCs w:val="24"/>
                    </w:rPr>
                    <w:br/>
                    <w:t>______________________________________________________</w:t>
                  </w:r>
                  <w:r w:rsidRPr="005A4FDC">
                    <w:rPr>
                      <w:rFonts w:ascii="Arial" w:eastAsia="Times New Roman" w:hAnsi="Arial" w:cs="Arial"/>
                      <w:i/>
                      <w:iCs/>
                      <w:sz w:val="24"/>
                      <w:szCs w:val="24"/>
                    </w:rPr>
                    <w:br/>
                  </w:r>
                  <w:r w:rsidRPr="005A4FDC">
                    <w:rPr>
                      <w:rFonts w:ascii="Arial" w:eastAsia="Times New Roman" w:hAnsi="Arial" w:cs="Arial"/>
                      <w:b/>
                      <w:bCs/>
                      <w:i/>
                      <w:iCs/>
                      <w:sz w:val="24"/>
                      <w:szCs w:val="24"/>
                    </w:rPr>
                    <w:br/>
                    <w:t>Developing Online Trainings to Support</w:t>
                  </w:r>
                  <w:r w:rsidRPr="005A4FDC">
                    <w:rPr>
                      <w:rFonts w:ascii="Arial" w:eastAsia="Times New Roman" w:hAnsi="Arial" w:cs="Arial"/>
                      <w:b/>
                      <w:bCs/>
                      <w:i/>
                      <w:iCs/>
                      <w:sz w:val="24"/>
                      <w:szCs w:val="24"/>
                    </w:rPr>
                    <w:br/>
                    <w:t>Co-Op and Internship Preparation</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 xml:space="preserve">Online trainings are an effective tool to better support students and free up staff time. We will present a comprehensive process to develop online trainings including planning, implementing and evaluating with a special emphasis on the planning phase and how to best allocate limited resources.  We will also highlight factors to consider </w:t>
                  </w:r>
                  <w:proofErr w:type="gramStart"/>
                  <w:r w:rsidRPr="005A4FDC">
                    <w:rPr>
                      <w:rFonts w:ascii="Arial" w:eastAsia="Times New Roman" w:hAnsi="Arial" w:cs="Arial"/>
                      <w:sz w:val="24"/>
                      <w:szCs w:val="24"/>
                    </w:rPr>
                    <w:t>to design inclusive trainings for diverse audiences and demo</w:t>
                  </w:r>
                  <w:proofErr w:type="gramEnd"/>
                  <w:r w:rsidRPr="005A4FDC">
                    <w:rPr>
                      <w:rFonts w:ascii="Arial" w:eastAsia="Times New Roman" w:hAnsi="Arial" w:cs="Arial"/>
                      <w:sz w:val="24"/>
                      <w:szCs w:val="24"/>
                    </w:rPr>
                    <w:t xml:space="preserve"> a snippet of our resume training module.  Whether its first-time resume writing, beginning interviewing skills, or something else, you will leave this session with action steps to create your own online trainings.</w:t>
                  </w:r>
                  <w:r w:rsidRPr="005A4FDC">
                    <w:rPr>
                      <w:rFonts w:ascii="Arial" w:eastAsia="Times New Roman" w:hAnsi="Arial" w:cs="Arial"/>
                      <w:sz w:val="24"/>
                      <w:szCs w:val="24"/>
                    </w:rPr>
                    <w:br/>
                  </w:r>
                  <w:r w:rsidRPr="005A4FDC">
                    <w:rPr>
                      <w:rFonts w:ascii="Arial" w:eastAsia="Times New Roman" w:hAnsi="Arial" w:cs="Arial"/>
                      <w:sz w:val="24"/>
                      <w:szCs w:val="24"/>
                    </w:rPr>
                    <w:br/>
                  </w:r>
                  <w:r w:rsidRPr="005A4FDC">
                    <w:rPr>
                      <w:rFonts w:ascii="Arial" w:eastAsia="Times New Roman" w:hAnsi="Arial" w:cs="Arial"/>
                      <w:b/>
                      <w:bCs/>
                      <w:sz w:val="24"/>
                      <w:szCs w:val="24"/>
                    </w:rPr>
                    <w:t xml:space="preserve">Kathy Vander </w:t>
                  </w:r>
                  <w:proofErr w:type="spellStart"/>
                  <w:r w:rsidRPr="005A4FDC">
                    <w:rPr>
                      <w:rFonts w:ascii="Arial" w:eastAsia="Times New Roman" w:hAnsi="Arial" w:cs="Arial"/>
                      <w:b/>
                      <w:bCs/>
                      <w:sz w:val="24"/>
                      <w:szCs w:val="24"/>
                    </w:rPr>
                    <w:t>Lann</w:t>
                  </w:r>
                  <w:proofErr w:type="spellEnd"/>
                  <w:r w:rsidRPr="005A4FDC">
                    <w:rPr>
                      <w:rFonts w:ascii="Arial" w:eastAsia="Times New Roman" w:hAnsi="Arial" w:cs="Arial"/>
                      <w:b/>
                      <w:bCs/>
                      <w:sz w:val="24"/>
                      <w:szCs w:val="24"/>
                    </w:rPr>
                    <w:t>,</w:t>
                  </w:r>
                  <w:r w:rsidRPr="005A4FDC">
                    <w:rPr>
                      <w:rFonts w:ascii="Arial" w:eastAsia="Times New Roman" w:hAnsi="Arial" w:cs="Arial"/>
                      <w:sz w:val="24"/>
                      <w:szCs w:val="24"/>
                    </w:rPr>
                    <w:t xml:space="preserve"> Northeastern University</w:t>
                  </w:r>
                  <w:r w:rsidRPr="005A4FDC">
                    <w:rPr>
                      <w:rFonts w:ascii="Arial" w:eastAsia="Times New Roman" w:hAnsi="Arial" w:cs="Arial"/>
                      <w:b/>
                      <w:bCs/>
                      <w:sz w:val="24"/>
                      <w:szCs w:val="24"/>
                    </w:rPr>
                    <w:br/>
                    <w:t>Katie McCune</w:t>
                  </w:r>
                  <w:r w:rsidRPr="005A4FDC">
                    <w:rPr>
                      <w:rFonts w:ascii="Arial" w:eastAsia="Times New Roman" w:hAnsi="Arial" w:cs="Arial"/>
                      <w:sz w:val="24"/>
                      <w:szCs w:val="24"/>
                    </w:rPr>
                    <w:t>, Northeastern University</w:t>
                  </w:r>
                  <w:r w:rsidRPr="005A4FDC">
                    <w:rPr>
                      <w:rFonts w:ascii="Arial" w:eastAsia="Times New Roman" w:hAnsi="Arial" w:cs="Arial"/>
                      <w:sz w:val="24"/>
                      <w:szCs w:val="24"/>
                    </w:rPr>
                    <w:br/>
                    <w:t>_________________________________________________________</w:t>
                  </w:r>
                  <w:r w:rsidRPr="005A4FDC">
                    <w:rPr>
                      <w:rFonts w:ascii="Arial" w:eastAsia="Times New Roman" w:hAnsi="Arial" w:cs="Arial"/>
                      <w:sz w:val="24"/>
                      <w:szCs w:val="24"/>
                    </w:rPr>
                    <w:br/>
                  </w:r>
                  <w:r w:rsidRPr="005A4FDC">
                    <w:rPr>
                      <w:rFonts w:ascii="Arial" w:eastAsia="Times New Roman" w:hAnsi="Arial" w:cs="Arial"/>
                      <w:b/>
                      <w:bCs/>
                      <w:i/>
                      <w:iCs/>
                      <w:sz w:val="24"/>
                      <w:szCs w:val="24"/>
                    </w:rPr>
                    <w:br/>
                    <w:t>On-Campus Internships</w:t>
                  </w:r>
                  <w:proofErr w:type="gramStart"/>
                  <w:r w:rsidRPr="005A4FDC">
                    <w:rPr>
                      <w:rFonts w:ascii="Arial" w:eastAsia="Times New Roman" w:hAnsi="Arial" w:cs="Arial"/>
                      <w:b/>
                      <w:bCs/>
                      <w:i/>
                      <w:iCs/>
                      <w:sz w:val="24"/>
                      <w:szCs w:val="24"/>
                    </w:rPr>
                    <w:t>:</w:t>
                  </w:r>
                  <w:proofErr w:type="gramEnd"/>
                  <w:r w:rsidRPr="005A4FDC">
                    <w:rPr>
                      <w:rFonts w:ascii="Arial" w:eastAsia="Times New Roman" w:hAnsi="Arial" w:cs="Arial"/>
                      <w:b/>
                      <w:bCs/>
                      <w:i/>
                      <w:iCs/>
                      <w:sz w:val="24"/>
                      <w:szCs w:val="24"/>
                    </w:rPr>
                    <w:br/>
                    <w:t>Elevating Student Employees and Creating a Campus Culture</w:t>
                  </w:r>
                  <w:r w:rsidRPr="005A4FDC">
                    <w:rPr>
                      <w:rFonts w:ascii="Arial" w:eastAsia="Times New Roman" w:hAnsi="Arial" w:cs="Arial"/>
                      <w:i/>
                      <w:iCs/>
                      <w:sz w:val="24"/>
                      <w:szCs w:val="24"/>
                    </w:rPr>
                    <w:br/>
                  </w:r>
                  <w:r w:rsidRPr="005A4FDC">
                    <w:rPr>
                      <w:rFonts w:ascii="Arial" w:eastAsia="Times New Roman" w:hAnsi="Arial" w:cs="Arial"/>
                      <w:i/>
                      <w:iCs/>
                      <w:sz w:val="24"/>
                      <w:szCs w:val="24"/>
                    </w:rPr>
                    <w:br/>
                  </w:r>
                  <w:r w:rsidRPr="005A4FDC">
                    <w:rPr>
                      <w:rFonts w:ascii="Arial" w:eastAsia="Times New Roman" w:hAnsi="Arial" w:cs="Arial"/>
                      <w:sz w:val="24"/>
                      <w:szCs w:val="24"/>
                    </w:rPr>
                    <w:t>The University of Connecticut has utilized on-campus internships for about 10 years; however, it is only in the past two that their popularity has grown. In the past year, the number of known opportunities jumped by about a third. The Center for Career Development has focused on both educating faculty and staff about the benefits of utilizing student interns while also having a large student employee population, with the great percentage serving as interns. This session will highlight the UConn On-Campus Internship program by offering insight, strategies, and resources relevant to making the program a success.</w:t>
                  </w:r>
                  <w:r w:rsidRPr="005A4FDC">
                    <w:rPr>
                      <w:rFonts w:ascii="Arial" w:eastAsia="Times New Roman" w:hAnsi="Arial" w:cs="Arial"/>
                      <w:sz w:val="24"/>
                      <w:szCs w:val="24"/>
                    </w:rPr>
                    <w:br/>
                  </w:r>
                  <w:r w:rsidRPr="005A4FDC">
                    <w:rPr>
                      <w:rFonts w:ascii="Arial" w:eastAsia="Times New Roman" w:hAnsi="Arial" w:cs="Arial"/>
                      <w:sz w:val="24"/>
                      <w:szCs w:val="24"/>
                    </w:rPr>
                    <w:lastRenderedPageBreak/>
                    <w:br/>
                  </w:r>
                  <w:r w:rsidRPr="005A4FDC">
                    <w:rPr>
                      <w:rFonts w:ascii="Arial" w:eastAsia="Times New Roman" w:hAnsi="Arial" w:cs="Arial"/>
                      <w:b/>
                      <w:bCs/>
                      <w:sz w:val="24"/>
                      <w:szCs w:val="24"/>
                    </w:rPr>
                    <w:t xml:space="preserve">John </w:t>
                  </w:r>
                  <w:proofErr w:type="spellStart"/>
                  <w:r w:rsidRPr="005A4FDC">
                    <w:rPr>
                      <w:rFonts w:ascii="Arial" w:eastAsia="Times New Roman" w:hAnsi="Arial" w:cs="Arial"/>
                      <w:b/>
                      <w:bCs/>
                      <w:sz w:val="24"/>
                      <w:szCs w:val="24"/>
                    </w:rPr>
                    <w:t>Bau</w:t>
                  </w:r>
                  <w:proofErr w:type="spellEnd"/>
                  <w:r w:rsidRPr="005A4FDC">
                    <w:rPr>
                      <w:rFonts w:ascii="Arial" w:eastAsia="Times New Roman" w:hAnsi="Arial" w:cs="Arial"/>
                      <w:sz w:val="24"/>
                      <w:szCs w:val="24"/>
                    </w:rPr>
                    <w:t>,</w:t>
                  </w:r>
                  <w:r w:rsidRPr="005A4FDC">
                    <w:rPr>
                      <w:rFonts w:ascii="Times New Roman" w:eastAsia="Times New Roman" w:hAnsi="Times New Roman" w:cs="Times New Roman"/>
                      <w:sz w:val="24"/>
                      <w:szCs w:val="24"/>
                    </w:rPr>
                    <w:t xml:space="preserve"> </w:t>
                  </w:r>
                  <w:r w:rsidRPr="005A4FDC">
                    <w:rPr>
                      <w:rFonts w:ascii="Arial" w:eastAsia="Times New Roman" w:hAnsi="Arial" w:cs="Arial"/>
                      <w:sz w:val="24"/>
                      <w:szCs w:val="24"/>
                    </w:rPr>
                    <w:t>University of Connecticut</w:t>
                  </w:r>
                  <w:r w:rsidRPr="005A4FDC">
                    <w:rPr>
                      <w:rFonts w:ascii="Arial" w:eastAsia="Times New Roman" w:hAnsi="Arial" w:cs="Arial"/>
                      <w:i/>
                      <w:iCs/>
                      <w:sz w:val="24"/>
                      <w:szCs w:val="24"/>
                    </w:rPr>
                    <w:br/>
                  </w:r>
                  <w:r w:rsidRPr="005A4FDC">
                    <w:rPr>
                      <w:rFonts w:ascii="Arial" w:eastAsia="Times New Roman" w:hAnsi="Arial" w:cs="Arial"/>
                      <w:b/>
                      <w:bCs/>
                      <w:sz w:val="24"/>
                      <w:szCs w:val="24"/>
                    </w:rPr>
                    <w:t>Emily Merritt</w:t>
                  </w:r>
                  <w:r w:rsidRPr="005A4FDC">
                    <w:rPr>
                      <w:rFonts w:ascii="Arial" w:eastAsia="Times New Roman" w:hAnsi="Arial" w:cs="Arial"/>
                      <w:sz w:val="24"/>
                      <w:szCs w:val="24"/>
                    </w:rPr>
                    <w:t>, University of Connecticut</w:t>
                  </w:r>
                  <w:r w:rsidRPr="005A4FDC">
                    <w:rPr>
                      <w:rFonts w:ascii="Arial" w:eastAsia="Times New Roman" w:hAnsi="Arial" w:cs="Arial"/>
                      <w:i/>
                      <w:iCs/>
                      <w:sz w:val="24"/>
                      <w:szCs w:val="24"/>
                    </w:rPr>
                    <w:br/>
                  </w:r>
                </w:p>
              </w:tc>
            </w:tr>
            <w:tr w:rsidR="005A4FDC" w:rsidRPr="005A4FDC">
              <w:trPr>
                <w:trHeight w:val="150"/>
                <w:tblCellSpacing w:w="0" w:type="dxa"/>
              </w:trPr>
              <w:tc>
                <w:tcPr>
                  <w:tcW w:w="1650" w:type="pct"/>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lastRenderedPageBreak/>
                    <w:t>12:00pm:</w:t>
                  </w:r>
                </w:p>
              </w:tc>
              <w:tc>
                <w:tcPr>
                  <w:tcW w:w="6" w:type="dxa"/>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p>
              </w:tc>
              <w:tc>
                <w:tcPr>
                  <w:tcW w:w="6" w:type="dxa"/>
                  <w:tcBorders>
                    <w:top w:val="single" w:sz="6" w:space="0" w:color="999999"/>
                    <w:left w:val="single" w:sz="6" w:space="0" w:color="999999"/>
                    <w:bottom w:val="single" w:sz="6" w:space="0" w:color="999999"/>
                    <w:right w:val="single" w:sz="6" w:space="0" w:color="999999"/>
                  </w:tcBorders>
                  <w:vAlign w:val="center"/>
                  <w:hideMark/>
                </w:tcPr>
                <w:p w:rsidR="005A4FDC" w:rsidRPr="005A4FDC" w:rsidRDefault="005A4FDC" w:rsidP="0033563C">
                  <w:pPr>
                    <w:spacing w:after="0" w:line="150" w:lineRule="atLeast"/>
                    <w:jc w:val="center"/>
                    <w:rPr>
                      <w:rFonts w:ascii="Times New Roman" w:eastAsia="Times New Roman" w:hAnsi="Times New Roman" w:cs="Times New Roman"/>
                      <w:sz w:val="24"/>
                      <w:szCs w:val="24"/>
                    </w:rPr>
                  </w:pPr>
                  <w:r w:rsidRPr="005A4FDC">
                    <w:rPr>
                      <w:rFonts w:ascii="Arial" w:eastAsia="Times New Roman" w:hAnsi="Arial" w:cs="Arial"/>
                      <w:b/>
                      <w:bCs/>
                      <w:sz w:val="24"/>
                      <w:szCs w:val="24"/>
                    </w:rPr>
                    <w:br/>
                  </w:r>
                  <w:r w:rsidRPr="005A4FDC">
                    <w:rPr>
                      <w:rFonts w:ascii="Arial" w:eastAsia="Times New Roman" w:hAnsi="Arial" w:cs="Arial"/>
                      <w:b/>
                      <w:bCs/>
                      <w:sz w:val="18"/>
                      <w:szCs w:val="18"/>
                    </w:rPr>
                    <w:t>Business Luncheon</w:t>
                  </w:r>
                  <w:r w:rsidRPr="005A4FDC">
                    <w:rPr>
                      <w:rFonts w:ascii="Arial" w:eastAsia="Times New Roman" w:hAnsi="Arial" w:cs="Arial"/>
                      <w:b/>
                      <w:bCs/>
                      <w:sz w:val="18"/>
                      <w:szCs w:val="18"/>
                    </w:rPr>
                    <w:br/>
                    <w:t>Outstanding Service Award</w:t>
                  </w:r>
                  <w:r w:rsidRPr="005A4FDC">
                    <w:rPr>
                      <w:rFonts w:ascii="Arial" w:eastAsia="Times New Roman" w:hAnsi="Arial" w:cs="Arial"/>
                      <w:b/>
                      <w:bCs/>
                      <w:sz w:val="18"/>
                      <w:szCs w:val="18"/>
                    </w:rPr>
                    <w:br/>
                    <w:t>Adjourn</w:t>
                  </w:r>
                </w:p>
              </w:tc>
            </w:tr>
          </w:tbl>
          <w:p w:rsidR="005A4FDC" w:rsidRPr="005A4FDC" w:rsidRDefault="005A4FDC" w:rsidP="0033563C">
            <w:pPr>
              <w:spacing w:after="0" w:line="240" w:lineRule="auto"/>
              <w:jc w:val="center"/>
              <w:rPr>
                <w:rFonts w:ascii="Times New Roman" w:eastAsia="Times New Roman" w:hAnsi="Times New Roman" w:cs="Times New Roman"/>
                <w:sz w:val="24"/>
                <w:szCs w:val="24"/>
              </w:rPr>
            </w:pPr>
          </w:p>
        </w:tc>
      </w:tr>
    </w:tbl>
    <w:p w:rsidR="005A4FDC" w:rsidRDefault="005A4FDC" w:rsidP="0033563C">
      <w:pPr>
        <w:jc w:val="center"/>
      </w:pPr>
    </w:p>
    <w:sectPr w:rsidR="005A4FDC" w:rsidSect="005A4FDC">
      <w:pgSz w:w="12240" w:h="15840"/>
      <w:pgMar w:top="270" w:right="27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4F1F"/>
    <w:multiLevelType w:val="multilevel"/>
    <w:tmpl w:val="5C9C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C"/>
    <w:rsid w:val="0033563C"/>
    <w:rsid w:val="005A4FDC"/>
    <w:rsid w:val="007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DC"/>
    <w:rPr>
      <w:rFonts w:ascii="Tahoma" w:hAnsi="Tahoma" w:cs="Tahoma"/>
      <w:sz w:val="16"/>
      <w:szCs w:val="16"/>
    </w:rPr>
  </w:style>
  <w:style w:type="character" w:styleId="Strong">
    <w:name w:val="Strong"/>
    <w:basedOn w:val="DefaultParagraphFont"/>
    <w:uiPriority w:val="22"/>
    <w:qFormat/>
    <w:rsid w:val="005A4FDC"/>
    <w:rPr>
      <w:b/>
      <w:bCs/>
    </w:rPr>
  </w:style>
  <w:style w:type="character" w:styleId="Emphasis">
    <w:name w:val="Emphasis"/>
    <w:basedOn w:val="DefaultParagraphFont"/>
    <w:uiPriority w:val="20"/>
    <w:qFormat/>
    <w:rsid w:val="005A4FDC"/>
    <w:rPr>
      <w:i/>
      <w:iCs/>
    </w:rPr>
  </w:style>
  <w:style w:type="paragraph" w:styleId="NormalWeb">
    <w:name w:val="Normal (Web)"/>
    <w:basedOn w:val="Normal"/>
    <w:uiPriority w:val="99"/>
    <w:unhideWhenUsed/>
    <w:rsid w:val="005A4F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FDC"/>
    <w:rPr>
      <w:color w:val="0000FF"/>
      <w:u w:val="single"/>
    </w:rPr>
  </w:style>
  <w:style w:type="table" w:styleId="TableGrid">
    <w:name w:val="Table Grid"/>
    <w:basedOn w:val="TableNormal"/>
    <w:uiPriority w:val="59"/>
    <w:rsid w:val="0033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DC"/>
    <w:rPr>
      <w:rFonts w:ascii="Tahoma" w:hAnsi="Tahoma" w:cs="Tahoma"/>
      <w:sz w:val="16"/>
      <w:szCs w:val="16"/>
    </w:rPr>
  </w:style>
  <w:style w:type="character" w:styleId="Strong">
    <w:name w:val="Strong"/>
    <w:basedOn w:val="DefaultParagraphFont"/>
    <w:uiPriority w:val="22"/>
    <w:qFormat/>
    <w:rsid w:val="005A4FDC"/>
    <w:rPr>
      <w:b/>
      <w:bCs/>
    </w:rPr>
  </w:style>
  <w:style w:type="character" w:styleId="Emphasis">
    <w:name w:val="Emphasis"/>
    <w:basedOn w:val="DefaultParagraphFont"/>
    <w:uiPriority w:val="20"/>
    <w:qFormat/>
    <w:rsid w:val="005A4FDC"/>
    <w:rPr>
      <w:i/>
      <w:iCs/>
    </w:rPr>
  </w:style>
  <w:style w:type="paragraph" w:styleId="NormalWeb">
    <w:name w:val="Normal (Web)"/>
    <w:basedOn w:val="Normal"/>
    <w:uiPriority w:val="99"/>
    <w:unhideWhenUsed/>
    <w:rsid w:val="005A4F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FDC"/>
    <w:rPr>
      <w:color w:val="0000FF"/>
      <w:u w:val="single"/>
    </w:rPr>
  </w:style>
  <w:style w:type="table" w:styleId="TableGrid">
    <w:name w:val="Table Grid"/>
    <w:basedOn w:val="TableNormal"/>
    <w:uiPriority w:val="59"/>
    <w:rsid w:val="0033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4709">
      <w:bodyDiv w:val="1"/>
      <w:marLeft w:val="0"/>
      <w:marRight w:val="0"/>
      <w:marTop w:val="0"/>
      <w:marBottom w:val="0"/>
      <w:divBdr>
        <w:top w:val="none" w:sz="0" w:space="0" w:color="auto"/>
        <w:left w:val="none" w:sz="0" w:space="0" w:color="auto"/>
        <w:bottom w:val="none" w:sz="0" w:space="0" w:color="auto"/>
        <w:right w:val="none" w:sz="0" w:space="0" w:color="auto"/>
      </w:divBdr>
      <w:divsChild>
        <w:div w:id="1794900248">
          <w:marLeft w:val="0"/>
          <w:marRight w:val="0"/>
          <w:marTop w:val="0"/>
          <w:marBottom w:val="0"/>
          <w:divBdr>
            <w:top w:val="none" w:sz="0" w:space="0" w:color="auto"/>
            <w:left w:val="none" w:sz="0" w:space="0" w:color="auto"/>
            <w:bottom w:val="none" w:sz="0" w:space="0" w:color="auto"/>
            <w:right w:val="none" w:sz="0" w:space="0" w:color="auto"/>
          </w:divBdr>
          <w:divsChild>
            <w:div w:id="255331701">
              <w:marLeft w:val="0"/>
              <w:marRight w:val="0"/>
              <w:marTop w:val="0"/>
              <w:marBottom w:val="0"/>
              <w:divBdr>
                <w:top w:val="none" w:sz="0" w:space="0" w:color="auto"/>
                <w:left w:val="none" w:sz="0" w:space="0" w:color="auto"/>
                <w:bottom w:val="none" w:sz="0" w:space="0" w:color="auto"/>
                <w:right w:val="none" w:sz="0" w:space="0" w:color="auto"/>
              </w:divBdr>
            </w:div>
          </w:divsChild>
        </w:div>
        <w:div w:id="1101295431">
          <w:marLeft w:val="0"/>
          <w:marRight w:val="0"/>
          <w:marTop w:val="0"/>
          <w:marBottom w:val="0"/>
          <w:divBdr>
            <w:top w:val="none" w:sz="0" w:space="0" w:color="auto"/>
            <w:left w:val="none" w:sz="0" w:space="0" w:color="auto"/>
            <w:bottom w:val="none" w:sz="0" w:space="0" w:color="auto"/>
            <w:right w:val="none" w:sz="0" w:space="0" w:color="auto"/>
          </w:divBdr>
          <w:divsChild>
            <w:div w:id="8416425">
              <w:marLeft w:val="0"/>
              <w:marRight w:val="0"/>
              <w:marTop w:val="0"/>
              <w:marBottom w:val="0"/>
              <w:divBdr>
                <w:top w:val="none" w:sz="0" w:space="0" w:color="auto"/>
                <w:left w:val="none" w:sz="0" w:space="0" w:color="auto"/>
                <w:bottom w:val="none" w:sz="0" w:space="0" w:color="auto"/>
                <w:right w:val="none" w:sz="0" w:space="0" w:color="auto"/>
              </w:divBdr>
            </w:div>
            <w:div w:id="191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abrina-woods.com/mindfulness.html"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amazon.com/dp/B00HSUWKJY" TargetMode="External"/><Relationship Id="rId7" Type="http://schemas.openxmlformats.org/officeDocument/2006/relationships/image" Target="media/image2.png"/><Relationship Id="rId12" Type="http://schemas.openxmlformats.org/officeDocument/2006/relationships/hyperlink" Target="https://www.linkedin.com/pulse/face-your-fear-free-energy-sabrina-woods?trk=prof-post"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portsmouthnh.com/where-to-eat/" TargetMode="External"/><Relationship Id="rId20" Type="http://schemas.openxmlformats.org/officeDocument/2006/relationships/hyperlink" Target="http://switchandshif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usinessnewsdaily.com/7527-entrepreneur-twitter-accounts.html" TargetMode="External"/><Relationship Id="rId10" Type="http://schemas.openxmlformats.org/officeDocument/2006/relationships/image" Target="media/image5.png"/><Relationship Id="rId19" Type="http://schemas.openxmlformats.org/officeDocument/2006/relationships/hyperlink" Target="http://youtern.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twitter.com/timdavidmagic" TargetMode="External"/><Relationship Id="rId22" Type="http://schemas.openxmlformats.org/officeDocument/2006/relationships/hyperlink" Target="http://www.inc.com/jeff-haden/100-great-leadership-speakers-for-your-next-con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Foley</dc:creator>
  <cp:lastModifiedBy>Ashley Foley</cp:lastModifiedBy>
  <cp:revision>1</cp:revision>
  <dcterms:created xsi:type="dcterms:W3CDTF">2016-03-04T15:03:00Z</dcterms:created>
  <dcterms:modified xsi:type="dcterms:W3CDTF">2016-03-04T15:22:00Z</dcterms:modified>
</cp:coreProperties>
</file>